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081B" w14:textId="3967ABB4" w:rsidR="00012C46" w:rsidRDefault="00012C46" w:rsidP="00012C46">
      <w:r>
        <w:rPr>
          <w:rFonts w:hint="eastAsia"/>
          <w:noProof/>
        </w:rPr>
        <w:drawing>
          <wp:anchor distT="0" distB="0" distL="114300" distR="114300" simplePos="0" relativeHeight="251659264" behindDoc="0" locked="0" layoutInCell="1" allowOverlap="1" wp14:anchorId="76CF5115" wp14:editId="6B125584">
            <wp:simplePos x="0" y="0"/>
            <wp:positionH relativeFrom="column">
              <wp:posOffset>457200</wp:posOffset>
            </wp:positionH>
            <wp:positionV relativeFrom="paragraph">
              <wp:posOffset>-457200</wp:posOffset>
            </wp:positionV>
            <wp:extent cx="4273550" cy="6858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35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0C7A8" w14:textId="77777777" w:rsidR="00012C46" w:rsidRDefault="00012C46" w:rsidP="00D06108">
      <w:pPr>
        <w:pStyle w:val="a3"/>
        <w:snapToGrid w:val="0"/>
        <w:spacing w:before="100" w:beforeAutospacing="1" w:afterLines="100" w:after="360" w:line="460" w:lineRule="exact"/>
        <w:jc w:val="center"/>
        <w:rPr>
          <w:rFonts w:ascii="Arial" w:eastAsia="華康粗黑體(P)" w:hAnsi="Arial" w:cs="Arial"/>
          <w:w w:val="90"/>
          <w:sz w:val="44"/>
        </w:rPr>
      </w:pPr>
      <w:r>
        <w:rPr>
          <w:rFonts w:ascii="Arial" w:eastAsia="華康粗黑體(P)" w:hAnsi="Arial" w:cs="Arial" w:hint="eastAsia"/>
          <w:w w:val="90"/>
          <w:sz w:val="44"/>
        </w:rPr>
        <w:t>新</w:t>
      </w:r>
      <w:r>
        <w:rPr>
          <w:rFonts w:ascii="Arial" w:eastAsia="華康粗黑體(P)" w:hAnsi="Arial" w:cs="Arial" w:hint="eastAsia"/>
          <w:w w:val="90"/>
          <w:sz w:val="44"/>
        </w:rPr>
        <w:t xml:space="preserve">  </w:t>
      </w:r>
      <w:r>
        <w:rPr>
          <w:rFonts w:ascii="Arial" w:eastAsia="華康粗黑體(P)" w:hAnsi="Arial" w:cs="Arial" w:hint="eastAsia"/>
          <w:w w:val="90"/>
          <w:sz w:val="44"/>
        </w:rPr>
        <w:t>聞</w:t>
      </w:r>
      <w:r>
        <w:rPr>
          <w:rFonts w:ascii="Arial" w:eastAsia="華康粗黑體(P)" w:hAnsi="Arial" w:cs="Arial" w:hint="eastAsia"/>
          <w:w w:val="90"/>
          <w:sz w:val="44"/>
        </w:rPr>
        <w:t xml:space="preserve">  </w:t>
      </w:r>
      <w:r>
        <w:rPr>
          <w:rFonts w:ascii="Arial" w:eastAsia="華康粗黑體(P)" w:hAnsi="Arial" w:cs="Arial" w:hint="eastAsia"/>
          <w:w w:val="90"/>
          <w:sz w:val="44"/>
        </w:rPr>
        <w:t>稿</w:t>
      </w:r>
    </w:p>
    <w:tbl>
      <w:tblPr>
        <w:tblW w:w="8668" w:type="dxa"/>
        <w:tblCellMar>
          <w:left w:w="28" w:type="dxa"/>
          <w:right w:w="28" w:type="dxa"/>
        </w:tblCellMar>
        <w:tblLook w:val="0000" w:firstRow="0" w:lastRow="0" w:firstColumn="0" w:lastColumn="0" w:noHBand="0" w:noVBand="0"/>
      </w:tblPr>
      <w:tblGrid>
        <w:gridCol w:w="4168"/>
        <w:gridCol w:w="4500"/>
      </w:tblGrid>
      <w:tr w:rsidR="00012C46" w:rsidRPr="00BA474F" w14:paraId="2196AFB4" w14:textId="77777777" w:rsidTr="001A51AE">
        <w:tc>
          <w:tcPr>
            <w:tcW w:w="4168" w:type="dxa"/>
          </w:tcPr>
          <w:p w14:paraId="3A827AF5" w14:textId="77777777" w:rsidR="00012C46" w:rsidRPr="00BA474F" w:rsidRDefault="00012C46" w:rsidP="001A51AE">
            <w:pPr>
              <w:pStyle w:val="a3"/>
              <w:snapToGrid w:val="0"/>
              <w:spacing w:before="100" w:beforeAutospacing="1" w:line="400" w:lineRule="exact"/>
              <w:jc w:val="both"/>
              <w:rPr>
                <w:rFonts w:ascii="Arial" w:eastAsia="標楷體" w:hAnsi="Arial" w:cs="Arial"/>
              </w:rPr>
            </w:pPr>
          </w:p>
        </w:tc>
        <w:tc>
          <w:tcPr>
            <w:tcW w:w="4500" w:type="dxa"/>
          </w:tcPr>
          <w:p w14:paraId="3AB3DF9F" w14:textId="0AF54766" w:rsidR="00012C46" w:rsidRPr="00BA474F" w:rsidRDefault="00012C46" w:rsidP="001A51AE">
            <w:pPr>
              <w:pStyle w:val="a3"/>
              <w:snapToGrid w:val="0"/>
              <w:spacing w:before="100" w:beforeAutospacing="1" w:line="400" w:lineRule="exact"/>
              <w:jc w:val="both"/>
              <w:rPr>
                <w:rFonts w:ascii="Arial" w:eastAsia="標楷體" w:hAnsi="Arial" w:cs="Arial"/>
              </w:rPr>
            </w:pPr>
            <w:r w:rsidRPr="00BA474F">
              <w:rPr>
                <w:rFonts w:ascii="Arial" w:eastAsia="華康細圓體" w:hAnsi="Arial" w:cs="Arial"/>
              </w:rPr>
              <w:t>發佈日期：</w:t>
            </w:r>
            <w:r w:rsidRPr="00BA474F">
              <w:rPr>
                <w:rFonts w:ascii="Arial" w:eastAsia="華康細圓體" w:hAnsi="Arial" w:cs="Arial"/>
              </w:rPr>
              <w:t>1</w:t>
            </w:r>
            <w:r w:rsidR="006562E8">
              <w:rPr>
                <w:rFonts w:ascii="Arial" w:eastAsia="華康細圓體" w:hAnsi="Arial" w:cs="Arial" w:hint="eastAsia"/>
              </w:rPr>
              <w:t>1</w:t>
            </w:r>
            <w:r w:rsidR="000079C8">
              <w:rPr>
                <w:rFonts w:ascii="Arial" w:eastAsia="華康細圓體" w:hAnsi="Arial" w:cs="Arial" w:hint="eastAsia"/>
              </w:rPr>
              <w:t>2</w:t>
            </w:r>
            <w:r w:rsidRPr="00BA474F">
              <w:rPr>
                <w:rFonts w:ascii="Arial" w:eastAsia="華康細圓體" w:hAnsi="Arial" w:cs="Arial"/>
              </w:rPr>
              <w:t>年</w:t>
            </w:r>
            <w:r w:rsidR="000079C8">
              <w:rPr>
                <w:rFonts w:ascii="Arial" w:eastAsia="華康細圓體" w:hAnsi="Arial" w:cs="Arial" w:hint="eastAsia"/>
              </w:rPr>
              <w:t>6</w:t>
            </w:r>
            <w:r w:rsidRPr="00BA474F">
              <w:rPr>
                <w:rFonts w:ascii="Arial" w:eastAsia="華康細圓體" w:hAnsi="Arial" w:cs="Arial"/>
              </w:rPr>
              <w:t xml:space="preserve"> </w:t>
            </w:r>
            <w:r w:rsidRPr="00BA474F">
              <w:rPr>
                <w:rFonts w:ascii="Arial" w:eastAsia="華康細圓體" w:hAnsi="Arial" w:cs="Arial"/>
              </w:rPr>
              <w:t>月</w:t>
            </w:r>
            <w:r w:rsidR="000079C8">
              <w:rPr>
                <w:rFonts w:ascii="Arial" w:eastAsia="華康細圓體" w:hAnsi="Arial" w:cs="Arial" w:hint="eastAsia"/>
              </w:rPr>
              <w:t>14</w:t>
            </w:r>
            <w:r w:rsidRPr="00BA474F">
              <w:rPr>
                <w:rFonts w:ascii="Arial" w:eastAsia="華康細圓體" w:hAnsi="Arial" w:cs="Arial"/>
              </w:rPr>
              <w:t>日</w:t>
            </w:r>
          </w:p>
        </w:tc>
      </w:tr>
      <w:tr w:rsidR="00012C46" w:rsidRPr="00BA474F" w14:paraId="57713C2C" w14:textId="77777777" w:rsidTr="001A51AE">
        <w:tc>
          <w:tcPr>
            <w:tcW w:w="4168" w:type="dxa"/>
          </w:tcPr>
          <w:p w14:paraId="2CDF572C" w14:textId="77777777" w:rsidR="00012C46" w:rsidRPr="00BA474F" w:rsidRDefault="00012C46" w:rsidP="001A51AE">
            <w:pPr>
              <w:pStyle w:val="a3"/>
              <w:snapToGrid w:val="0"/>
              <w:spacing w:before="100" w:beforeAutospacing="1" w:line="400" w:lineRule="exact"/>
              <w:jc w:val="both"/>
              <w:rPr>
                <w:rFonts w:ascii="Arial" w:eastAsia="標楷體" w:hAnsi="Arial" w:cs="Arial"/>
              </w:rPr>
            </w:pPr>
          </w:p>
        </w:tc>
        <w:tc>
          <w:tcPr>
            <w:tcW w:w="4500" w:type="dxa"/>
          </w:tcPr>
          <w:p w14:paraId="0F1FF11A" w14:textId="77777777" w:rsidR="00012C46" w:rsidRPr="00BA474F" w:rsidRDefault="00012C46" w:rsidP="001A51AE">
            <w:pPr>
              <w:pStyle w:val="a3"/>
              <w:snapToGrid w:val="0"/>
              <w:spacing w:before="100" w:beforeAutospacing="1" w:line="400" w:lineRule="exact"/>
              <w:jc w:val="both"/>
              <w:rPr>
                <w:rFonts w:ascii="Arial" w:eastAsia="標楷體" w:hAnsi="Arial" w:cs="Arial"/>
              </w:rPr>
            </w:pPr>
            <w:r w:rsidRPr="00BA474F">
              <w:rPr>
                <w:rFonts w:ascii="Arial" w:eastAsia="華康細圓體" w:hAnsi="Arial" w:cs="Arial"/>
              </w:rPr>
              <w:t>聯絡人：推廣組</w:t>
            </w:r>
            <w:r w:rsidRPr="00BA474F">
              <w:rPr>
                <w:rFonts w:ascii="Arial" w:eastAsia="華康細圓體" w:hAnsi="Arial" w:cs="Arial"/>
              </w:rPr>
              <w:t xml:space="preserve"> </w:t>
            </w:r>
            <w:r w:rsidRPr="00BA474F">
              <w:rPr>
                <w:rFonts w:ascii="Arial" w:eastAsia="華康細圓體" w:hAnsi="Arial" w:cs="Arial"/>
              </w:rPr>
              <w:t>電話</w:t>
            </w:r>
            <w:r w:rsidRPr="00BA474F">
              <w:rPr>
                <w:rFonts w:ascii="Arial" w:eastAsia="華康細圓體" w:hAnsi="Arial" w:cs="Arial"/>
              </w:rPr>
              <w:t>02-2581 7288</w:t>
            </w:r>
          </w:p>
        </w:tc>
      </w:tr>
      <w:tr w:rsidR="00012C46" w:rsidRPr="00B23A26" w14:paraId="1610656F" w14:textId="77777777" w:rsidTr="001A51AE">
        <w:tc>
          <w:tcPr>
            <w:tcW w:w="4168" w:type="dxa"/>
          </w:tcPr>
          <w:p w14:paraId="2E1E59FF" w14:textId="00FA6F93" w:rsidR="00012C46" w:rsidRPr="00B23A26" w:rsidRDefault="00012C46" w:rsidP="001A51AE">
            <w:pPr>
              <w:pStyle w:val="a3"/>
              <w:snapToGrid w:val="0"/>
              <w:spacing w:before="100" w:beforeAutospacing="1" w:line="400" w:lineRule="exact"/>
              <w:jc w:val="both"/>
              <w:rPr>
                <w:rFonts w:ascii="Arial" w:eastAsia="標楷體" w:hAnsi="Arial" w:cs="Arial"/>
              </w:rPr>
            </w:pPr>
            <w:r w:rsidRPr="00B23A26">
              <w:rPr>
                <w:rFonts w:ascii="Arial" w:eastAsia="華康細圓體" w:hAnsi="Arial" w:cs="Arial"/>
              </w:rPr>
              <w:t>共</w:t>
            </w:r>
            <w:r w:rsidRPr="00B23A26">
              <w:rPr>
                <w:rFonts w:ascii="Arial" w:eastAsia="華康細圓體" w:hAnsi="Arial" w:cs="Arial"/>
                <w:u w:val="single"/>
              </w:rPr>
              <w:t xml:space="preserve"> </w:t>
            </w:r>
            <w:r w:rsidR="006562E8" w:rsidRPr="00B23A26">
              <w:rPr>
                <w:rFonts w:ascii="Arial" w:eastAsia="華康細圓體" w:hAnsi="Arial" w:cs="Arial" w:hint="eastAsia"/>
                <w:u w:val="single"/>
              </w:rPr>
              <w:t>2</w:t>
            </w:r>
            <w:r w:rsidRPr="00B23A26">
              <w:rPr>
                <w:rFonts w:ascii="Arial" w:eastAsia="華康細圓體" w:hAnsi="Arial" w:cs="Arial"/>
                <w:u w:val="single"/>
              </w:rPr>
              <w:t xml:space="preserve"> </w:t>
            </w:r>
            <w:r w:rsidRPr="00B23A26">
              <w:rPr>
                <w:rFonts w:ascii="Arial" w:eastAsia="華康細圓體" w:hAnsi="Arial" w:cs="Arial"/>
              </w:rPr>
              <w:t>頁</w:t>
            </w:r>
          </w:p>
        </w:tc>
        <w:tc>
          <w:tcPr>
            <w:tcW w:w="4500" w:type="dxa"/>
          </w:tcPr>
          <w:p w14:paraId="5D6F68B2" w14:textId="77777777" w:rsidR="00012C46" w:rsidRPr="00B23A26" w:rsidRDefault="00012C46" w:rsidP="001A51AE">
            <w:pPr>
              <w:pStyle w:val="a3"/>
              <w:snapToGrid w:val="0"/>
              <w:spacing w:before="100" w:beforeAutospacing="1" w:line="400" w:lineRule="exact"/>
              <w:jc w:val="both"/>
              <w:rPr>
                <w:rFonts w:ascii="Arial" w:eastAsia="標楷體" w:hAnsi="Arial" w:cs="Arial"/>
              </w:rPr>
            </w:pPr>
            <w:r w:rsidRPr="00B23A26">
              <w:rPr>
                <w:rFonts w:ascii="Arial" w:eastAsia="華康細圓體" w:hAnsi="Arial" w:cs="Arial"/>
              </w:rPr>
              <w:t xml:space="preserve">        </w:t>
            </w:r>
            <w:r w:rsidRPr="00B23A26">
              <w:rPr>
                <w:rFonts w:ascii="Arial" w:eastAsia="華康細圓體" w:hAnsi="Arial" w:cs="Arial"/>
              </w:rPr>
              <w:t>呂秀蘭</w:t>
            </w:r>
            <w:r w:rsidRPr="00B23A26">
              <w:rPr>
                <w:rFonts w:ascii="Arial" w:eastAsia="華康細圓體" w:hAnsi="Arial" w:cs="Arial"/>
              </w:rPr>
              <w:t xml:space="preserve"> </w:t>
            </w:r>
            <w:r w:rsidRPr="00B23A26">
              <w:rPr>
                <w:rFonts w:ascii="Arial" w:eastAsia="華康細圓體" w:hAnsi="Arial" w:cs="Arial"/>
              </w:rPr>
              <w:t xml:space="preserve">分機　</w:t>
            </w:r>
            <w:r w:rsidRPr="00B23A26">
              <w:rPr>
                <w:rFonts w:ascii="Arial" w:eastAsia="華康細圓體" w:hAnsi="Arial" w:cs="Arial"/>
              </w:rPr>
              <w:t>501</w:t>
            </w:r>
          </w:p>
        </w:tc>
      </w:tr>
    </w:tbl>
    <w:p w14:paraId="0E1014F7" w14:textId="77777777" w:rsidR="00012C46" w:rsidRPr="00B23A26" w:rsidRDefault="00012C46" w:rsidP="00012C46">
      <w:pPr>
        <w:spacing w:line="440" w:lineRule="exact"/>
        <w:jc w:val="both"/>
        <w:rPr>
          <w:rFonts w:ascii="Arial" w:eastAsia="華康中黑體" w:hAnsi="Arial" w:cs="Arial"/>
          <w:sz w:val="28"/>
          <w:szCs w:val="28"/>
        </w:rPr>
      </w:pPr>
    </w:p>
    <w:p w14:paraId="337895A4" w14:textId="6D1932CF" w:rsidR="005C52B7" w:rsidRPr="00B23A26" w:rsidRDefault="00B23A26" w:rsidP="00CE4AF9">
      <w:pPr>
        <w:spacing w:afterLines="50" w:after="180" w:line="400" w:lineRule="exact"/>
        <w:ind w:firstLineChars="200" w:firstLine="560"/>
        <w:jc w:val="center"/>
        <w:rPr>
          <w:rFonts w:ascii="微軟正黑體" w:eastAsia="微軟正黑體" w:hAnsi="微軟正黑體"/>
          <w:b/>
          <w:sz w:val="28"/>
          <w:szCs w:val="28"/>
        </w:rPr>
      </w:pPr>
      <w:r w:rsidRPr="00B23A26">
        <w:rPr>
          <w:rFonts w:ascii="微軟正黑體" w:eastAsia="微軟正黑體" w:hAnsi="微軟正黑體" w:hint="eastAsia"/>
          <w:b/>
          <w:sz w:val="28"/>
          <w:szCs w:val="28"/>
        </w:rPr>
        <w:t>2023年國際資產管理論壇</w:t>
      </w:r>
      <w:r w:rsidR="008C306E">
        <w:rPr>
          <w:rFonts w:ascii="微軟正黑體" w:eastAsia="微軟正黑體" w:hAnsi="微軟正黑體" w:hint="eastAsia"/>
          <w:b/>
          <w:sz w:val="28"/>
          <w:szCs w:val="28"/>
        </w:rPr>
        <w:t xml:space="preserve"> 圓滿落幕</w:t>
      </w:r>
    </w:p>
    <w:p w14:paraId="48B847ED" w14:textId="1FEE0927" w:rsidR="002B7929" w:rsidRPr="00B12DE7" w:rsidRDefault="002B7929" w:rsidP="00D20EF7">
      <w:pPr>
        <w:spacing w:afterLines="50" w:after="180" w:line="400" w:lineRule="exact"/>
        <w:ind w:firstLineChars="200" w:firstLine="480"/>
        <w:jc w:val="both"/>
        <w:rPr>
          <w:rFonts w:ascii="微軟正黑體" w:eastAsia="微軟正黑體" w:hAnsi="微軟正黑體"/>
        </w:rPr>
      </w:pPr>
      <w:r w:rsidRPr="00B12DE7">
        <w:rPr>
          <w:rFonts w:ascii="微軟正黑體" w:eastAsia="微軟正黑體" w:hAnsi="微軟正黑體" w:hint="eastAsia"/>
        </w:rPr>
        <w:t>為協助國內投信投顧業者掌握永續發展的</w:t>
      </w:r>
      <w:r w:rsidR="008C306E" w:rsidRPr="00B12DE7">
        <w:rPr>
          <w:rFonts w:ascii="微軟正黑體" w:eastAsia="微軟正黑體" w:hAnsi="微軟正黑體" w:hint="eastAsia"/>
        </w:rPr>
        <w:t>趨勢與新知</w:t>
      </w:r>
      <w:r w:rsidRPr="00B12DE7">
        <w:rPr>
          <w:rFonts w:ascii="微軟正黑體" w:eastAsia="微軟正黑體" w:hAnsi="微軟正黑體" w:hint="eastAsia"/>
        </w:rPr>
        <w:t>，</w:t>
      </w:r>
      <w:r w:rsidRPr="00B12DE7">
        <w:rPr>
          <w:rFonts w:ascii="微軟正黑體" w:eastAsia="微軟正黑體" w:hAnsi="微軟正黑體" w:cs="Arial" w:hint="eastAsia"/>
          <w:color w:val="000000"/>
          <w:kern w:val="0"/>
        </w:rPr>
        <w:t>投信投顧公會於</w:t>
      </w:r>
      <w:r w:rsidR="008C306E" w:rsidRPr="00B12DE7">
        <w:rPr>
          <w:rFonts w:ascii="微軟正黑體" w:eastAsia="微軟正黑體" w:hAnsi="微軟正黑體" w:cs="Arial" w:hint="eastAsia"/>
          <w:color w:val="000000"/>
          <w:kern w:val="0"/>
        </w:rPr>
        <w:t>112年</w:t>
      </w:r>
      <w:r w:rsidRPr="00B12DE7">
        <w:rPr>
          <w:rFonts w:ascii="微軟正黑體" w:eastAsia="微軟正黑體" w:hAnsi="微軟正黑體" w:cs="Arial" w:hint="eastAsia"/>
          <w:color w:val="000000"/>
          <w:kern w:val="0"/>
        </w:rPr>
        <w:t>6月14日</w:t>
      </w:r>
      <w:r w:rsidR="008C306E" w:rsidRPr="00B12DE7">
        <w:rPr>
          <w:rFonts w:ascii="微軟正黑體" w:eastAsia="微軟正黑體" w:hAnsi="微軟正黑體" w:cs="Arial" w:hint="eastAsia"/>
          <w:color w:val="000000"/>
          <w:kern w:val="0"/>
        </w:rPr>
        <w:t>假福華文教會館前瞻廳</w:t>
      </w:r>
      <w:r w:rsidRPr="00B12DE7">
        <w:rPr>
          <w:rFonts w:ascii="微軟正黑體" w:eastAsia="微軟正黑體" w:hAnsi="微軟正黑體" w:cs="Arial" w:hint="eastAsia"/>
          <w:color w:val="000000"/>
          <w:kern w:val="0"/>
        </w:rPr>
        <w:t>舉辦</w:t>
      </w:r>
      <w:r w:rsidR="008C306E" w:rsidRPr="00B12DE7">
        <w:rPr>
          <w:rFonts w:ascii="微軟正黑體" w:eastAsia="微軟正黑體" w:hAnsi="微軟正黑體" w:cs="Arial" w:hint="eastAsia"/>
          <w:color w:val="000000"/>
          <w:kern w:val="0"/>
        </w:rPr>
        <w:t>「</w:t>
      </w:r>
      <w:r w:rsidRPr="00B12DE7">
        <w:rPr>
          <w:rFonts w:ascii="微軟正黑體" w:eastAsia="微軟正黑體" w:hAnsi="微軟正黑體" w:cs="Arial"/>
          <w:color w:val="000000"/>
          <w:kern w:val="0"/>
        </w:rPr>
        <w:t>20</w:t>
      </w:r>
      <w:r w:rsidRPr="00B12DE7">
        <w:rPr>
          <w:rFonts w:ascii="微軟正黑體" w:eastAsia="微軟正黑體" w:hAnsi="微軟正黑體" w:cs="Arial" w:hint="eastAsia"/>
          <w:color w:val="000000"/>
          <w:kern w:val="0"/>
        </w:rPr>
        <w:t>23年國際資產管理論壇</w:t>
      </w:r>
      <w:r w:rsidR="008C306E" w:rsidRPr="00B12DE7">
        <w:rPr>
          <w:rFonts w:ascii="微軟正黑體" w:eastAsia="微軟正黑體" w:hAnsi="微軟正黑體" w:cs="Arial" w:hint="eastAsia"/>
          <w:color w:val="000000"/>
          <w:kern w:val="0"/>
        </w:rPr>
        <w:t>」</w:t>
      </w:r>
      <w:r w:rsidR="008C306E" w:rsidRPr="00B12DE7">
        <w:rPr>
          <w:rFonts w:ascii="微軟正黑體" w:eastAsia="微軟正黑體" w:hAnsi="微軟正黑體" w:hint="eastAsia"/>
        </w:rPr>
        <w:t>，邀請到</w:t>
      </w:r>
      <w:r w:rsidR="007C11FE" w:rsidRPr="00B12DE7">
        <w:rPr>
          <w:rFonts w:ascii="微軟正黑體" w:eastAsia="微軟正黑體" w:hAnsi="微軟正黑體" w:hint="eastAsia"/>
        </w:rPr>
        <w:t>天氣風險管理開發股份有限公司創辦人暨總經理彭啟明博士、</w:t>
      </w:r>
      <w:proofErr w:type="gramStart"/>
      <w:r w:rsidR="007C11FE" w:rsidRPr="00B12DE7">
        <w:rPr>
          <w:rFonts w:ascii="微軟正黑體" w:eastAsia="微軟正黑體" w:hAnsi="微軟正黑體" w:hint="eastAsia"/>
        </w:rPr>
        <w:t>路博邁</w:t>
      </w:r>
      <w:proofErr w:type="gramEnd"/>
      <w:r w:rsidR="007C11FE" w:rsidRPr="00B12DE7">
        <w:rPr>
          <w:rFonts w:ascii="微軟正黑體" w:eastAsia="微軟正黑體" w:hAnsi="微軟正黑體" w:hint="eastAsia"/>
        </w:rPr>
        <w:t>ESG亞洲區負責人Charles Nguyen先生、</w:t>
      </w:r>
      <w:proofErr w:type="gramStart"/>
      <w:r w:rsidR="007C11FE" w:rsidRPr="00B12DE7">
        <w:rPr>
          <w:rFonts w:ascii="微軟正黑體" w:eastAsia="微軟正黑體" w:hAnsi="微軟正黑體" w:hint="eastAsia"/>
        </w:rPr>
        <w:t>聯博集團</w:t>
      </w:r>
      <w:proofErr w:type="gramEnd"/>
      <w:r w:rsidR="007C11FE" w:rsidRPr="00B12DE7">
        <w:rPr>
          <w:rFonts w:ascii="微軟正黑體" w:eastAsia="微軟正黑體" w:hAnsi="微軟正黑體" w:hint="eastAsia"/>
        </w:rPr>
        <w:t>環境研究與</w:t>
      </w:r>
      <w:proofErr w:type="gramStart"/>
      <w:r w:rsidR="007C11FE" w:rsidRPr="00B12DE7">
        <w:rPr>
          <w:rFonts w:ascii="微軟正黑體" w:eastAsia="微軟正黑體" w:hAnsi="微軟正黑體" w:hint="eastAsia"/>
        </w:rPr>
        <w:t>企業議合總監</w:t>
      </w:r>
      <w:proofErr w:type="gramEnd"/>
      <w:r w:rsidR="007C11FE" w:rsidRPr="00B12DE7">
        <w:rPr>
          <w:rFonts w:ascii="微軟正黑體" w:eastAsia="微軟正黑體" w:hAnsi="微軟正黑體" w:hint="eastAsia"/>
        </w:rPr>
        <w:t xml:space="preserve"> </w:t>
      </w:r>
      <w:bookmarkStart w:id="0" w:name="_Hlk135148216"/>
      <w:r w:rsidR="007C11FE" w:rsidRPr="00B12DE7">
        <w:rPr>
          <w:rFonts w:ascii="微軟正黑體" w:eastAsia="微軟正黑體" w:hAnsi="微軟正黑體"/>
        </w:rPr>
        <w:t>Sara Rosner</w:t>
      </w:r>
      <w:bookmarkEnd w:id="0"/>
      <w:r w:rsidR="007C11FE" w:rsidRPr="00B12DE7">
        <w:rPr>
          <w:rFonts w:ascii="微軟正黑體" w:eastAsia="微軟正黑體" w:hAnsi="微軟正黑體" w:hint="eastAsia"/>
        </w:rPr>
        <w:t>女士以及</w:t>
      </w:r>
      <w:r w:rsidR="007C11FE" w:rsidRPr="00B12DE7">
        <w:rPr>
          <w:rFonts w:ascii="微軟正黑體" w:eastAsia="微軟正黑體" w:hAnsi="微軟正黑體" w:cs="ArialUnicodeMS" w:hint="eastAsia"/>
          <w:color w:val="191919"/>
        </w:rPr>
        <w:t>彭博(Bl</w:t>
      </w:r>
      <w:r w:rsidR="007C11FE" w:rsidRPr="00B12DE7">
        <w:rPr>
          <w:rFonts w:ascii="微軟正黑體" w:eastAsia="微軟正黑體" w:hAnsi="微軟正黑體" w:cs="ArialUnicodeMS"/>
          <w:color w:val="191919"/>
        </w:rPr>
        <w:t>oomberg)</w:t>
      </w:r>
      <w:r w:rsidR="007C11FE" w:rsidRPr="00B12DE7">
        <w:rPr>
          <w:rFonts w:ascii="微軟正黑體" w:eastAsia="微軟正黑體" w:hAnsi="微軟正黑體" w:cs="ArialUnicodeMS" w:hint="eastAsia"/>
          <w:color w:val="191919"/>
        </w:rPr>
        <w:t xml:space="preserve">ESG企業數據亞太區代表 </w:t>
      </w:r>
      <w:r w:rsidR="007C11FE" w:rsidRPr="00B12DE7">
        <w:rPr>
          <w:rFonts w:ascii="微軟正黑體" w:eastAsia="微軟正黑體" w:hAnsi="微軟正黑體" w:hint="eastAsia"/>
          <w:color w:val="000000"/>
        </w:rPr>
        <w:t>Elle Huang</w:t>
      </w:r>
      <w:r w:rsidR="007C11FE" w:rsidRPr="00B12DE7">
        <w:rPr>
          <w:rFonts w:ascii="微軟正黑體" w:eastAsia="微軟正黑體" w:hAnsi="微軟正黑體" w:hint="eastAsia"/>
        </w:rPr>
        <w:t>女士發表專題演講</w:t>
      </w:r>
      <w:r w:rsidRPr="00B12DE7">
        <w:rPr>
          <w:rFonts w:ascii="微軟正黑體" w:eastAsia="微軟正黑體" w:hAnsi="微軟正黑體" w:cs="Arial" w:hint="eastAsia"/>
          <w:color w:val="000000"/>
          <w:kern w:val="0"/>
        </w:rPr>
        <w:t>，</w:t>
      </w:r>
      <w:r w:rsidR="007C11FE" w:rsidRPr="00B12DE7">
        <w:rPr>
          <w:rFonts w:ascii="微軟正黑體" w:eastAsia="微軟正黑體" w:hAnsi="微軟正黑體" w:cs="Arial" w:hint="eastAsia"/>
          <w:color w:val="000000"/>
          <w:kern w:val="0"/>
        </w:rPr>
        <w:t>期望</w:t>
      </w:r>
      <w:r w:rsidR="005444FE" w:rsidRPr="00B12DE7">
        <w:rPr>
          <w:rFonts w:ascii="微軟正黑體" w:eastAsia="微軟正黑體" w:hAnsi="微軟正黑體" w:cs="Arial" w:hint="eastAsia"/>
          <w:color w:val="000000"/>
          <w:kern w:val="0"/>
        </w:rPr>
        <w:t>透過</w:t>
      </w:r>
      <w:r w:rsidR="005444FE" w:rsidRPr="00B12DE7">
        <w:rPr>
          <w:rFonts w:ascii="微軟正黑體" w:eastAsia="微軟正黑體" w:hAnsi="微軟正黑體"/>
        </w:rPr>
        <w:t>國</w:t>
      </w:r>
      <w:r w:rsidR="005444FE" w:rsidRPr="00B12DE7">
        <w:rPr>
          <w:rFonts w:ascii="微軟正黑體" w:eastAsia="微軟正黑體" w:hAnsi="微軟正黑體" w:hint="eastAsia"/>
        </w:rPr>
        <w:t>內外相</w:t>
      </w:r>
      <w:r w:rsidR="005444FE" w:rsidRPr="00B12DE7">
        <w:rPr>
          <w:rFonts w:ascii="微軟正黑體" w:eastAsia="微軟正黑體" w:hAnsi="微軟正黑體"/>
        </w:rPr>
        <w:t>關專家</w:t>
      </w:r>
      <w:r w:rsidR="005444FE" w:rsidRPr="00B12DE7">
        <w:rPr>
          <w:rFonts w:ascii="微軟正黑體" w:eastAsia="微軟正黑體" w:hAnsi="微軟正黑體" w:hint="eastAsia"/>
        </w:rPr>
        <w:t>進行</w:t>
      </w:r>
      <w:r w:rsidR="005444FE" w:rsidRPr="00B12DE7">
        <w:rPr>
          <w:rFonts w:ascii="微軟正黑體" w:eastAsia="微軟正黑體" w:hAnsi="微軟正黑體"/>
        </w:rPr>
        <w:t>深入</w:t>
      </w:r>
      <w:r w:rsidR="005444FE" w:rsidRPr="00B12DE7">
        <w:rPr>
          <w:rFonts w:ascii="微軟正黑體" w:eastAsia="微軟正黑體" w:hAnsi="微軟正黑體" w:hint="eastAsia"/>
        </w:rPr>
        <w:t>的</w:t>
      </w:r>
      <w:r w:rsidR="005444FE" w:rsidRPr="00B12DE7">
        <w:rPr>
          <w:rFonts w:ascii="微軟正黑體" w:eastAsia="微軟正黑體" w:hAnsi="微軟正黑體"/>
        </w:rPr>
        <w:t>剖析與分享，協助</w:t>
      </w:r>
      <w:r w:rsidR="005444FE" w:rsidRPr="00B12DE7">
        <w:rPr>
          <w:rFonts w:ascii="微軟正黑體" w:eastAsia="微軟正黑體" w:hAnsi="微軟正黑體" w:hint="eastAsia"/>
        </w:rPr>
        <w:t>國內資產管理</w:t>
      </w:r>
      <w:r w:rsidR="005444FE" w:rsidRPr="00B12DE7">
        <w:rPr>
          <w:rFonts w:ascii="微軟正黑體" w:eastAsia="微軟正黑體" w:hAnsi="微軟正黑體"/>
        </w:rPr>
        <w:t>業者</w:t>
      </w:r>
      <w:r w:rsidR="005444FE" w:rsidRPr="00B12DE7">
        <w:rPr>
          <w:rFonts w:ascii="微軟正黑體" w:eastAsia="微軟正黑體" w:hAnsi="微軟正黑體" w:hint="eastAsia"/>
        </w:rPr>
        <w:t>掌握氣候變遷的風險與機會</w:t>
      </w:r>
      <w:r w:rsidR="005444FE" w:rsidRPr="00B12DE7">
        <w:rPr>
          <w:rFonts w:ascii="微軟正黑體" w:eastAsia="微軟正黑體" w:hAnsi="微軟正黑體"/>
        </w:rPr>
        <w:t>，</w:t>
      </w:r>
      <w:r w:rsidR="005444FE" w:rsidRPr="00B12DE7">
        <w:rPr>
          <w:rFonts w:ascii="微軟正黑體" w:eastAsia="微軟正黑體" w:hAnsi="微軟正黑體" w:hint="eastAsia"/>
        </w:rPr>
        <w:t>以及</w:t>
      </w:r>
      <w:r w:rsidR="00986E46" w:rsidRPr="00B12DE7">
        <w:rPr>
          <w:rFonts w:ascii="微軟正黑體" w:eastAsia="微軟正黑體" w:hAnsi="微軟正黑體" w:hint="eastAsia"/>
        </w:rPr>
        <w:t>瞭解如何</w:t>
      </w:r>
      <w:r w:rsidR="005444FE" w:rsidRPr="00B12DE7">
        <w:rPr>
          <w:rFonts w:ascii="微軟正黑體" w:eastAsia="微軟正黑體" w:hAnsi="微軟正黑體" w:hint="eastAsia"/>
        </w:rPr>
        <w:t>運用金融科技</w:t>
      </w:r>
      <w:r w:rsidR="00986E46" w:rsidRPr="00B12DE7">
        <w:rPr>
          <w:rFonts w:ascii="微軟正黑體" w:eastAsia="微軟正黑體" w:hAnsi="微軟正黑體" w:hint="eastAsia"/>
        </w:rPr>
        <w:t>落實</w:t>
      </w:r>
      <w:r w:rsidR="005444FE" w:rsidRPr="00B12DE7">
        <w:rPr>
          <w:rFonts w:ascii="微軟正黑體" w:eastAsia="微軟正黑體" w:hAnsi="微軟正黑體" w:hint="eastAsia"/>
        </w:rPr>
        <w:t>永續發展</w:t>
      </w:r>
      <w:r w:rsidR="007C11FE" w:rsidRPr="00B12DE7">
        <w:rPr>
          <w:rFonts w:ascii="微軟正黑體" w:eastAsia="微軟正黑體" w:hAnsi="微軟正黑體"/>
        </w:rPr>
        <w:t>，</w:t>
      </w:r>
      <w:r w:rsidR="007C11FE" w:rsidRPr="00B12DE7">
        <w:rPr>
          <w:rFonts w:ascii="微軟正黑體" w:eastAsia="微軟正黑體" w:hAnsi="微軟正黑體" w:hint="eastAsia"/>
        </w:rPr>
        <w:t>吸引到投信投顧業界200多</w:t>
      </w:r>
      <w:r w:rsidR="00615092" w:rsidRPr="00E858B8">
        <w:rPr>
          <w:rFonts w:ascii="微軟正黑體" w:eastAsia="微軟正黑體" w:hAnsi="微軟正黑體" w:hint="eastAsia"/>
        </w:rPr>
        <w:t>位</w:t>
      </w:r>
      <w:r w:rsidR="007C11FE" w:rsidRPr="00B12DE7">
        <w:rPr>
          <w:rFonts w:ascii="微軟正黑體" w:eastAsia="微軟正黑體" w:hAnsi="微軟正黑體" w:hint="eastAsia"/>
        </w:rPr>
        <w:t>嘉賓與會</w:t>
      </w:r>
      <w:r w:rsidR="005444FE" w:rsidRPr="00B12DE7">
        <w:rPr>
          <w:rFonts w:ascii="微軟正黑體" w:eastAsia="微軟正黑體" w:hAnsi="微軟正黑體" w:hint="eastAsia"/>
        </w:rPr>
        <w:t>。</w:t>
      </w:r>
    </w:p>
    <w:p w14:paraId="6A22E645" w14:textId="0D4371D1" w:rsidR="0038525C" w:rsidRPr="00B12DE7" w:rsidRDefault="00A37A8B" w:rsidP="00D20EF7">
      <w:pPr>
        <w:spacing w:afterLines="50" w:after="180" w:line="400" w:lineRule="exact"/>
        <w:ind w:firstLineChars="200" w:firstLine="480"/>
        <w:jc w:val="both"/>
        <w:rPr>
          <w:rFonts w:ascii="微軟正黑體" w:eastAsia="微軟正黑體" w:hAnsi="微軟正黑體"/>
        </w:rPr>
      </w:pPr>
      <w:r w:rsidRPr="00B12DE7">
        <w:rPr>
          <w:rFonts w:ascii="微軟正黑體" w:eastAsia="微軟正黑體" w:hAnsi="微軟正黑體" w:cs="Arial" w:hint="eastAsia"/>
          <w:kern w:val="0"/>
        </w:rPr>
        <w:t>論壇活動在投信投顧公會劉宗聖</w:t>
      </w:r>
      <w:r w:rsidR="00615092" w:rsidRPr="00B12DE7">
        <w:rPr>
          <w:rFonts w:ascii="微軟正黑體" w:eastAsia="微軟正黑體" w:hAnsi="微軟正黑體" w:cs="Arial" w:hint="eastAsia"/>
          <w:kern w:val="0"/>
        </w:rPr>
        <w:t>理事長</w:t>
      </w:r>
      <w:r w:rsidRPr="00B12DE7">
        <w:rPr>
          <w:rFonts w:ascii="微軟正黑體" w:eastAsia="微軟正黑體" w:hAnsi="微軟正黑體" w:cs="Arial" w:hint="eastAsia"/>
          <w:kern w:val="0"/>
        </w:rPr>
        <w:t>的致詞中拉開序幕，</w:t>
      </w:r>
      <w:r w:rsidR="007C11FE" w:rsidRPr="00B12DE7">
        <w:rPr>
          <w:rFonts w:ascii="微軟正黑體" w:eastAsia="微軟正黑體" w:hAnsi="微軟正黑體" w:cs="Arial" w:hint="eastAsia"/>
          <w:kern w:val="0"/>
        </w:rPr>
        <w:t>劉</w:t>
      </w:r>
      <w:r w:rsidR="00615092" w:rsidRPr="00E858B8">
        <w:rPr>
          <w:rFonts w:ascii="微軟正黑體" w:eastAsia="微軟正黑體" w:hAnsi="微軟正黑體" w:cs="Arial" w:hint="eastAsia"/>
          <w:kern w:val="0"/>
        </w:rPr>
        <w:t>理事長</w:t>
      </w:r>
      <w:r w:rsidRPr="00B12DE7">
        <w:rPr>
          <w:rFonts w:ascii="微軟正黑體" w:eastAsia="微軟正黑體" w:hAnsi="微軟正黑體" w:cs="Arial" w:hint="eastAsia"/>
          <w:kern w:val="0"/>
        </w:rPr>
        <w:t>表示</w:t>
      </w:r>
      <w:r w:rsidRPr="00B12DE7">
        <w:rPr>
          <w:rFonts w:ascii="微軟正黑體" w:eastAsia="微軟正黑體" w:hAnsi="微軟正黑體" w:hint="eastAsia"/>
        </w:rPr>
        <w:t>氣候變遷</w:t>
      </w:r>
      <w:r w:rsidR="00473DD7" w:rsidRPr="00B12DE7">
        <w:rPr>
          <w:rFonts w:ascii="微軟正黑體" w:eastAsia="微軟正黑體" w:hAnsi="微軟正黑體" w:cs="Arial"/>
          <w:shd w:val="clear" w:color="auto" w:fill="FFFFFF"/>
        </w:rPr>
        <w:t>衍生</w:t>
      </w:r>
      <w:r w:rsidR="007C11FE" w:rsidRPr="00B12DE7">
        <w:rPr>
          <w:rFonts w:ascii="微軟正黑體" w:eastAsia="微軟正黑體" w:hAnsi="微軟正黑體" w:cs="Arial" w:hint="eastAsia"/>
          <w:shd w:val="clear" w:color="auto" w:fill="FFFFFF"/>
        </w:rPr>
        <w:t>的</w:t>
      </w:r>
      <w:r w:rsidR="00473DD7" w:rsidRPr="00B12DE7">
        <w:rPr>
          <w:rFonts w:ascii="微軟正黑體" w:eastAsia="微軟正黑體" w:hAnsi="微軟正黑體" w:cs="Arial"/>
          <w:shd w:val="clear" w:color="auto" w:fill="FFFFFF"/>
        </w:rPr>
        <w:t>極端氣候事件</w:t>
      </w:r>
      <w:r w:rsidRPr="00B12DE7">
        <w:rPr>
          <w:rFonts w:ascii="微軟正黑體" w:eastAsia="微軟正黑體" w:hAnsi="微軟正黑體" w:hint="eastAsia"/>
        </w:rPr>
        <w:t>持續惡化，不只對社會造成</w:t>
      </w:r>
      <w:r w:rsidR="007C11FE" w:rsidRPr="00B12DE7">
        <w:rPr>
          <w:rFonts w:ascii="微軟正黑體" w:eastAsia="微軟正黑體" w:hAnsi="微軟正黑體" w:hint="eastAsia"/>
        </w:rPr>
        <w:t>重</w:t>
      </w:r>
      <w:r w:rsidRPr="00B12DE7">
        <w:rPr>
          <w:rFonts w:ascii="微軟正黑體" w:eastAsia="微軟正黑體" w:hAnsi="微軟正黑體" w:hint="eastAsia"/>
        </w:rPr>
        <w:t>大的危害，影響經濟發展程度亦</w:t>
      </w:r>
      <w:r w:rsidR="00555855" w:rsidRPr="00B12DE7">
        <w:rPr>
          <w:rFonts w:ascii="微軟正黑體" w:eastAsia="微軟正黑體" w:hAnsi="微軟正黑體" w:hint="eastAsia"/>
        </w:rPr>
        <w:t>趨巨大</w:t>
      </w:r>
      <w:r w:rsidRPr="00B12DE7">
        <w:rPr>
          <w:rFonts w:ascii="微軟正黑體" w:eastAsia="微軟正黑體" w:hAnsi="微軟正黑體" w:hint="eastAsia"/>
        </w:rPr>
        <w:t>，</w:t>
      </w:r>
      <w:r w:rsidR="00473DD7" w:rsidRPr="00B12DE7">
        <w:rPr>
          <w:rFonts w:ascii="微軟正黑體" w:eastAsia="微軟正黑體" w:hAnsi="微軟正黑體" w:hint="eastAsia"/>
        </w:rPr>
        <w:t>因此</w:t>
      </w:r>
      <w:r w:rsidR="00A54419" w:rsidRPr="00B12DE7">
        <w:rPr>
          <w:rFonts w:ascii="微軟正黑體" w:eastAsia="微軟正黑體" w:hAnsi="微軟正黑體" w:hint="eastAsia"/>
        </w:rPr>
        <w:t>，</w:t>
      </w:r>
      <w:r w:rsidR="00473DD7" w:rsidRPr="00B12DE7">
        <w:rPr>
          <w:rFonts w:ascii="微軟正黑體" w:eastAsia="微軟正黑體" w:hAnsi="微軟正黑體" w:hint="eastAsia"/>
        </w:rPr>
        <w:t>資產管理業者應</w:t>
      </w:r>
      <w:r w:rsidR="00555855" w:rsidRPr="00B12DE7">
        <w:rPr>
          <w:rFonts w:ascii="微軟正黑體" w:eastAsia="微軟正黑體" w:hAnsi="微軟正黑體" w:hint="eastAsia"/>
        </w:rPr>
        <w:t>積極</w:t>
      </w:r>
      <w:r w:rsidR="00473DD7" w:rsidRPr="00B12DE7">
        <w:rPr>
          <w:rFonts w:ascii="微軟正黑體" w:eastAsia="微軟正黑體" w:hAnsi="微軟正黑體" w:hint="eastAsia"/>
        </w:rPr>
        <w:t>掌握及評估</w:t>
      </w:r>
      <w:r w:rsidR="00473DD7" w:rsidRPr="00B12DE7">
        <w:rPr>
          <w:rFonts w:ascii="微軟正黑體" w:eastAsia="微軟正黑體" w:hAnsi="微軟正黑體"/>
        </w:rPr>
        <w:t>氣候變遷對業務、財務上的衝擊</w:t>
      </w:r>
      <w:r w:rsidR="00A54419" w:rsidRPr="00B12DE7">
        <w:rPr>
          <w:rFonts w:ascii="微軟正黑體" w:eastAsia="微軟正黑體" w:hAnsi="微軟正黑體" w:hint="eastAsia"/>
        </w:rPr>
        <w:t>，</w:t>
      </w:r>
      <w:r w:rsidR="00473DD7" w:rsidRPr="00B12DE7">
        <w:rPr>
          <w:rFonts w:ascii="微軟正黑體" w:eastAsia="微軟正黑體" w:hAnsi="微軟正黑體"/>
        </w:rPr>
        <w:t>透過情境分析</w:t>
      </w:r>
      <w:r w:rsidR="0038525C" w:rsidRPr="00B12DE7">
        <w:rPr>
          <w:rFonts w:ascii="微軟正黑體" w:eastAsia="微軟正黑體" w:hAnsi="微軟正黑體" w:hint="eastAsia"/>
        </w:rPr>
        <w:t>將未來可能出現的</w:t>
      </w:r>
      <w:r w:rsidR="0038525C" w:rsidRPr="00B12DE7">
        <w:rPr>
          <w:rFonts w:ascii="微軟正黑體" w:eastAsia="微軟正黑體" w:hAnsi="微軟正黑體"/>
        </w:rPr>
        <w:t>氣候相關風險</w:t>
      </w:r>
      <w:r w:rsidR="0038525C" w:rsidRPr="00B12DE7">
        <w:rPr>
          <w:rFonts w:ascii="微軟正黑體" w:eastAsia="微軟正黑體" w:hAnsi="微軟正黑體" w:hint="eastAsia"/>
        </w:rPr>
        <w:t>與</w:t>
      </w:r>
      <w:r w:rsidR="0038525C" w:rsidRPr="00B12DE7">
        <w:rPr>
          <w:rFonts w:ascii="微軟正黑體" w:eastAsia="微軟正黑體" w:hAnsi="微軟正黑體"/>
        </w:rPr>
        <w:t>潛在影響</w:t>
      </w:r>
      <w:r w:rsidR="0038525C" w:rsidRPr="00B12DE7">
        <w:rPr>
          <w:rFonts w:ascii="微軟正黑體" w:eastAsia="微軟正黑體" w:hAnsi="微軟正黑體" w:hint="eastAsia"/>
        </w:rPr>
        <w:t>，</w:t>
      </w:r>
      <w:r w:rsidR="0038525C" w:rsidRPr="00B12DE7">
        <w:rPr>
          <w:rFonts w:ascii="微軟正黑體" w:eastAsia="微軟正黑體" w:hAnsi="微軟正黑體"/>
        </w:rPr>
        <w:t>納入公司的決策計畫</w:t>
      </w:r>
      <w:r w:rsidR="00555855" w:rsidRPr="00B12DE7">
        <w:rPr>
          <w:rFonts w:ascii="微軟正黑體" w:eastAsia="微軟正黑體" w:hAnsi="微軟正黑體" w:hint="eastAsia"/>
        </w:rPr>
        <w:t>。</w:t>
      </w:r>
      <w:r w:rsidR="00CB519A" w:rsidRPr="00B12DE7">
        <w:rPr>
          <w:rFonts w:ascii="微軟正黑體" w:eastAsia="微軟正黑體" w:hAnsi="微軟正黑體" w:hint="eastAsia"/>
        </w:rPr>
        <w:t>同時，也期</w:t>
      </w:r>
      <w:proofErr w:type="gramStart"/>
      <w:r w:rsidR="00555855" w:rsidRPr="00B12DE7">
        <w:rPr>
          <w:rFonts w:ascii="微軟正黑體" w:eastAsia="微軟正黑體" w:hAnsi="微軟正黑體" w:hint="eastAsia"/>
        </w:rPr>
        <w:t>勉</w:t>
      </w:r>
      <w:proofErr w:type="gramEnd"/>
      <w:r w:rsidR="00631E02" w:rsidRPr="00B12DE7">
        <w:rPr>
          <w:rFonts w:ascii="微軟正黑體" w:eastAsia="微軟正黑體" w:hAnsi="微軟正黑體" w:hint="eastAsia"/>
        </w:rPr>
        <w:t>資產管理業者能將</w:t>
      </w:r>
      <w:r w:rsidR="00631E02" w:rsidRPr="00B12DE7">
        <w:rPr>
          <w:rFonts w:ascii="微軟正黑體" w:eastAsia="微軟正黑體" w:hAnsi="微軟正黑體"/>
        </w:rPr>
        <w:t>永續發展</w:t>
      </w:r>
      <w:r w:rsidR="00631E02" w:rsidRPr="00B12DE7">
        <w:rPr>
          <w:rFonts w:ascii="微軟正黑體" w:eastAsia="微軟正黑體" w:hAnsi="微軟正黑體" w:hint="eastAsia"/>
        </w:rPr>
        <w:t>內化為</w:t>
      </w:r>
      <w:r w:rsidR="00EF08E5" w:rsidRPr="00B12DE7">
        <w:rPr>
          <w:rFonts w:ascii="微軟正黑體" w:eastAsia="微軟正黑體" w:hAnsi="微軟正黑體" w:hint="eastAsia"/>
        </w:rPr>
        <w:t>組織的文化及行動理念，</w:t>
      </w:r>
      <w:r w:rsidR="00750736" w:rsidRPr="00B12DE7">
        <w:rPr>
          <w:rFonts w:ascii="微軟正黑體" w:eastAsia="微軟正黑體" w:hAnsi="微軟正黑體"/>
        </w:rPr>
        <w:t>進而創造企業長期價值，提升整體投信投顧產業的國際競爭力。</w:t>
      </w:r>
    </w:p>
    <w:p w14:paraId="4E3D26D2" w14:textId="2D0488E5" w:rsidR="00694291" w:rsidRPr="00B12DE7" w:rsidRDefault="00694291" w:rsidP="00D20EF7">
      <w:pPr>
        <w:spacing w:afterLines="50" w:after="180" w:line="400" w:lineRule="exact"/>
        <w:ind w:firstLineChars="200" w:firstLine="480"/>
        <w:jc w:val="both"/>
        <w:rPr>
          <w:rFonts w:ascii="微軟正黑體" w:eastAsia="微軟正黑體" w:hAnsi="微軟正黑體"/>
        </w:rPr>
      </w:pPr>
      <w:r w:rsidRPr="00B12DE7">
        <w:rPr>
          <w:rFonts w:ascii="微軟正黑體" w:eastAsia="微軟正黑體" w:hAnsi="微軟正黑體" w:hint="eastAsia"/>
        </w:rPr>
        <w:t>金管會</w:t>
      </w:r>
      <w:r w:rsidR="00555855" w:rsidRPr="00B12DE7">
        <w:rPr>
          <w:rFonts w:ascii="微軟正黑體" w:eastAsia="微軟正黑體" w:hAnsi="微軟正黑體" w:hint="eastAsia"/>
        </w:rPr>
        <w:t>邱淑貞</w:t>
      </w:r>
      <w:r w:rsidRPr="00B12DE7">
        <w:rPr>
          <w:rFonts w:ascii="微軟正黑體" w:eastAsia="微軟正黑體" w:hAnsi="微軟正黑體" w:hint="eastAsia"/>
        </w:rPr>
        <w:t>副</w:t>
      </w:r>
      <w:r w:rsidR="00555855" w:rsidRPr="00B12DE7">
        <w:rPr>
          <w:rFonts w:ascii="微軟正黑體" w:eastAsia="微軟正黑體" w:hAnsi="微軟正黑體" w:hint="eastAsia"/>
        </w:rPr>
        <w:t>主任委員</w:t>
      </w:r>
      <w:r w:rsidRPr="00B12DE7">
        <w:rPr>
          <w:rFonts w:ascii="微軟正黑體" w:eastAsia="微軟正黑體" w:hAnsi="微軟正黑體" w:hint="eastAsia"/>
        </w:rPr>
        <w:t>於</w:t>
      </w:r>
      <w:r w:rsidR="00555855" w:rsidRPr="00B12DE7">
        <w:rPr>
          <w:rFonts w:ascii="微軟正黑體" w:eastAsia="微軟正黑體" w:hAnsi="微軟正黑體" w:hint="eastAsia"/>
        </w:rPr>
        <w:t>致詞時表示</w:t>
      </w:r>
      <w:r w:rsidRPr="00B12DE7">
        <w:rPr>
          <w:rFonts w:ascii="微軟正黑體" w:eastAsia="微軟正黑體" w:hAnsi="微軟正黑體" w:hint="eastAsia"/>
        </w:rPr>
        <w:t>，企業永續發展是目前重要的國際趨勢，而金融業是引導整體產業及社會</w:t>
      </w:r>
      <w:proofErr w:type="gramStart"/>
      <w:r w:rsidRPr="00B12DE7">
        <w:rPr>
          <w:rFonts w:ascii="微軟正黑體" w:eastAsia="微軟正黑體" w:hAnsi="微軟正黑體" w:hint="eastAsia"/>
        </w:rPr>
        <w:t>投入淨零轉型</w:t>
      </w:r>
      <w:proofErr w:type="gramEnd"/>
      <w:r w:rsidRPr="00B12DE7">
        <w:rPr>
          <w:rFonts w:ascii="微軟正黑體" w:eastAsia="微軟正黑體" w:hAnsi="微軟正黑體" w:hint="eastAsia"/>
        </w:rPr>
        <w:t>的關鍵力量，可發揮影響力串聯產業供應鏈，促進資金</w:t>
      </w:r>
      <w:proofErr w:type="gramStart"/>
      <w:r w:rsidRPr="00B12DE7">
        <w:rPr>
          <w:rFonts w:ascii="微軟正黑體" w:eastAsia="微軟正黑體" w:hAnsi="微軟正黑體" w:hint="eastAsia"/>
        </w:rPr>
        <w:t>投入減碳及</w:t>
      </w:r>
      <w:proofErr w:type="gramEnd"/>
      <w:r w:rsidRPr="00B12DE7">
        <w:rPr>
          <w:rFonts w:ascii="微軟正黑體" w:eastAsia="微軟正黑體" w:hAnsi="微軟正黑體" w:hint="eastAsia"/>
        </w:rPr>
        <w:t>永續發展。金管會近年陸續發布的公司治理3.0永續發展藍圖、綠色金融行動方案3.0，證券期貨業永續發展轉型執行策略等</w:t>
      </w:r>
      <w:r w:rsidR="00555855" w:rsidRPr="00B12DE7">
        <w:rPr>
          <w:rFonts w:ascii="微軟正黑體" w:eastAsia="微軟正黑體" w:hAnsi="微軟正黑體" w:hint="eastAsia"/>
        </w:rPr>
        <w:t>，</w:t>
      </w:r>
      <w:r w:rsidRPr="00B12DE7">
        <w:rPr>
          <w:rFonts w:ascii="微軟正黑體" w:eastAsia="微軟正黑體" w:hAnsi="微軟正黑體" w:hint="eastAsia"/>
        </w:rPr>
        <w:t>都是為了希望</w:t>
      </w:r>
      <w:r w:rsidR="00555855" w:rsidRPr="00B12DE7">
        <w:rPr>
          <w:rFonts w:ascii="微軟正黑體" w:eastAsia="微軟正黑體" w:hAnsi="微軟正黑體" w:hint="eastAsia"/>
        </w:rPr>
        <w:t>透過</w:t>
      </w:r>
      <w:r w:rsidRPr="00B12DE7">
        <w:rPr>
          <w:rFonts w:ascii="微軟正黑體" w:eastAsia="微軟正黑體" w:hAnsi="微軟正黑體" w:hint="eastAsia"/>
        </w:rPr>
        <w:t>金融業者、資產管理業者從投融資及金融商品等面向引導產業走向永續發展，</w:t>
      </w:r>
      <w:r w:rsidRPr="002D6433">
        <w:rPr>
          <w:rFonts w:ascii="微軟正黑體" w:eastAsia="微軟正黑體" w:hAnsi="微軟正黑體" w:hint="eastAsia"/>
        </w:rPr>
        <w:t>具體的做法就是主管機關同意備查之公會投信事業投顧事業ESG投資與風險管理作業流程暨ESG資訊揭露實務指引等，</w:t>
      </w:r>
      <w:r w:rsidR="00E858B8" w:rsidRPr="002D6433">
        <w:rPr>
          <w:rFonts w:ascii="微軟正黑體" w:eastAsia="微軟正黑體" w:hAnsi="微軟正黑體" w:hint="eastAsia"/>
        </w:rPr>
        <w:t>另為協助金融業者完整的建構我國整體ESG生態系，金管會將請聯徵中心及證交所等單位建立相關資料庫</w:t>
      </w:r>
      <w:r w:rsidR="00D6247B" w:rsidRPr="002D6433">
        <w:rPr>
          <w:rFonts w:ascii="微軟正黑體" w:eastAsia="微軟正黑體" w:hAnsi="微軟正黑體" w:hint="eastAsia"/>
        </w:rPr>
        <w:t>，完善ESG相關數據</w:t>
      </w:r>
      <w:r w:rsidRPr="00B12DE7">
        <w:rPr>
          <w:rFonts w:ascii="微軟正黑體" w:eastAsia="微軟正黑體" w:hAnsi="微軟正黑體" w:hint="eastAsia"/>
        </w:rPr>
        <w:t>。</w:t>
      </w:r>
    </w:p>
    <w:p w14:paraId="4E38A154" w14:textId="69868C8B" w:rsidR="00694291" w:rsidRPr="00B12DE7" w:rsidRDefault="00694291" w:rsidP="00D20EF7">
      <w:pPr>
        <w:spacing w:afterLines="50" w:after="180" w:line="400" w:lineRule="exact"/>
        <w:ind w:firstLineChars="200" w:firstLine="480"/>
        <w:jc w:val="both"/>
        <w:rPr>
          <w:rFonts w:ascii="微軟正黑體" w:eastAsia="微軟正黑體" w:hAnsi="微軟正黑體"/>
          <w:color w:val="0D0D0D"/>
        </w:rPr>
      </w:pPr>
      <w:r w:rsidRPr="00B12DE7">
        <w:rPr>
          <w:rFonts w:ascii="微軟正黑體" w:eastAsia="微軟正黑體" w:hAnsi="微軟正黑體" w:hint="eastAsia"/>
          <w:color w:val="0D0D0D"/>
        </w:rPr>
        <w:t>天氣風險管理開發公司彭啟明博士</w:t>
      </w:r>
      <w:r w:rsidR="00555855" w:rsidRPr="00B12DE7">
        <w:rPr>
          <w:rFonts w:ascii="微軟正黑體" w:eastAsia="微軟正黑體" w:hAnsi="微軟正黑體" w:hint="eastAsia"/>
        </w:rPr>
        <w:t>則</w:t>
      </w:r>
      <w:r w:rsidRPr="00B12DE7">
        <w:rPr>
          <w:rFonts w:ascii="微軟正黑體" w:eastAsia="微軟正黑體" w:hAnsi="微軟正黑體" w:hint="eastAsia"/>
          <w:color w:val="0D0D0D"/>
        </w:rPr>
        <w:t>於論壇中說明碳交易與碳定價、ESG議</w:t>
      </w:r>
      <w:r w:rsidRPr="00B12DE7">
        <w:rPr>
          <w:rFonts w:ascii="微軟正黑體" w:eastAsia="微軟正黑體" w:hAnsi="微軟正黑體" w:hint="eastAsia"/>
          <w:color w:val="0D0D0D"/>
        </w:rPr>
        <w:lastRenderedPageBreak/>
        <w:t>題所關聯的氣候變遷帶來之風險對金融業的影響、全球對於氣候科技之投入金額大幅增長情形，</w:t>
      </w:r>
      <w:r w:rsidR="00555855" w:rsidRPr="00B12DE7">
        <w:rPr>
          <w:rFonts w:ascii="微軟正黑體" w:eastAsia="微軟正黑體" w:hAnsi="微軟正黑體" w:hint="eastAsia"/>
          <w:color w:val="0D0D0D"/>
        </w:rPr>
        <w:t>並就</w:t>
      </w:r>
      <w:r w:rsidRPr="00B12DE7">
        <w:rPr>
          <w:rFonts w:ascii="微軟正黑體" w:eastAsia="微軟正黑體" w:hAnsi="微軟正黑體" w:hint="eastAsia"/>
          <w:color w:val="0D0D0D"/>
        </w:rPr>
        <w:t>國際上對氣候變遷情境分析評估</w:t>
      </w:r>
      <w:r w:rsidR="00BA49CA" w:rsidRPr="00B12DE7">
        <w:rPr>
          <w:rFonts w:ascii="微軟正黑體" w:eastAsia="微軟正黑體" w:hAnsi="微軟正黑體" w:hint="eastAsia"/>
          <w:color w:val="0D0D0D"/>
        </w:rPr>
        <w:t>與風險評估</w:t>
      </w:r>
      <w:r w:rsidRPr="00B12DE7">
        <w:rPr>
          <w:rFonts w:ascii="微軟正黑體" w:eastAsia="微軟正黑體" w:hAnsi="微軟正黑體" w:hint="eastAsia"/>
          <w:color w:val="0D0D0D"/>
        </w:rPr>
        <w:t>的要求進行分享</w:t>
      </w:r>
      <w:r w:rsidR="00E858B8">
        <w:rPr>
          <w:rFonts w:ascii="微軟正黑體" w:eastAsia="微軟正黑體" w:hAnsi="微軟正黑體" w:hint="eastAsia"/>
          <w:color w:val="0D0D0D"/>
        </w:rPr>
        <w:t>，</w:t>
      </w:r>
      <w:r w:rsidR="00E858B8" w:rsidRPr="002D6433">
        <w:rPr>
          <w:rFonts w:ascii="微軟正黑體" w:eastAsia="微軟正黑體" w:hAnsi="微軟正黑體" w:hint="eastAsia"/>
          <w:color w:val="0D0D0D"/>
        </w:rPr>
        <w:t>彭博士也鼓勵業者能深入了解氣候風險的背後所隱藏的綠色投資機會</w:t>
      </w:r>
      <w:r w:rsidR="00E858B8">
        <w:rPr>
          <w:rFonts w:ascii="微軟正黑體" w:eastAsia="微軟正黑體" w:hAnsi="微軟正黑體" w:hint="eastAsia"/>
          <w:color w:val="0D0D0D"/>
        </w:rPr>
        <w:t>。</w:t>
      </w:r>
    </w:p>
    <w:p w14:paraId="523CC7C9" w14:textId="50EFFF0D" w:rsidR="00DB79E7" w:rsidRPr="00B12DE7" w:rsidRDefault="00DB79E7" w:rsidP="00D20EF7">
      <w:pPr>
        <w:spacing w:afterLines="50" w:after="180" w:line="400" w:lineRule="exact"/>
        <w:ind w:firstLineChars="200" w:firstLine="480"/>
        <w:jc w:val="both"/>
        <w:rPr>
          <w:rFonts w:ascii="微軟正黑體" w:eastAsia="微軟正黑體" w:hAnsi="微軟正黑體"/>
        </w:rPr>
      </w:pPr>
      <w:proofErr w:type="gramStart"/>
      <w:r w:rsidRPr="00B12DE7">
        <w:rPr>
          <w:rFonts w:ascii="微軟正黑體" w:eastAsia="微軟正黑體" w:hAnsi="微軟正黑體" w:hint="eastAsia"/>
        </w:rPr>
        <w:t>路博邁</w:t>
      </w:r>
      <w:proofErr w:type="gramEnd"/>
      <w:r w:rsidR="00555855" w:rsidRPr="00B12DE7">
        <w:rPr>
          <w:rFonts w:ascii="微軟正黑體" w:eastAsia="微軟正黑體" w:hAnsi="微軟正黑體" w:hint="eastAsia"/>
        </w:rPr>
        <w:t>Charles Nguyen先生在演講</w:t>
      </w:r>
      <w:r w:rsidRPr="00B12DE7">
        <w:rPr>
          <w:rFonts w:ascii="微軟正黑體" w:eastAsia="微軟正黑體" w:hAnsi="微軟正黑體" w:hint="eastAsia"/>
        </w:rPr>
        <w:t>中提及</w:t>
      </w:r>
      <w:r w:rsidR="00555855" w:rsidRPr="00B12DE7">
        <w:rPr>
          <w:rFonts w:ascii="微軟正黑體" w:eastAsia="微軟正黑體" w:hAnsi="微軟正黑體" w:hint="eastAsia"/>
          <w:color w:val="0D0D0D"/>
        </w:rPr>
        <w:t>，</w:t>
      </w:r>
      <w:r w:rsidRPr="00B12DE7">
        <w:rPr>
          <w:rFonts w:ascii="微軟正黑體" w:eastAsia="微軟正黑體" w:hAnsi="微軟正黑體" w:hint="eastAsia"/>
        </w:rPr>
        <w:t>ESG是透過整合ESG考量因子、責任投資與產生影響等三個層次來達到目的。整合ESG因子是指資產管理者在管理投資組合進行投資決定時，除了考量傳統之相關數據外</w:t>
      </w:r>
      <w:r w:rsidR="00555855" w:rsidRPr="00B12DE7">
        <w:rPr>
          <w:rFonts w:ascii="微軟正黑體" w:eastAsia="微軟正黑體" w:hAnsi="微軟正黑體" w:hint="eastAsia"/>
        </w:rPr>
        <w:t>也</w:t>
      </w:r>
      <w:r w:rsidRPr="00B12DE7">
        <w:rPr>
          <w:rFonts w:ascii="微軟正黑體" w:eastAsia="微軟正黑體" w:hAnsi="微軟正黑體" w:hint="eastAsia"/>
        </w:rPr>
        <w:t>將ESG相關因子納入一併考量</w:t>
      </w:r>
      <w:r w:rsidR="00555855" w:rsidRPr="00B12DE7">
        <w:rPr>
          <w:rFonts w:ascii="微軟正黑體" w:eastAsia="微軟正黑體" w:hAnsi="微軟正黑體" w:hint="eastAsia"/>
        </w:rPr>
        <w:t>；</w:t>
      </w:r>
      <w:r w:rsidRPr="00B12DE7">
        <w:rPr>
          <w:rFonts w:ascii="微軟正黑體" w:eastAsia="微軟正黑體" w:hAnsi="微軟正黑體" w:hint="eastAsia"/>
        </w:rPr>
        <w:t>而所謂責任投資就是資產管理者投資以永續經營並提供ESG產品或服務的公司為主要目標</w:t>
      </w:r>
      <w:r w:rsidR="00BA49CA" w:rsidRPr="00B12DE7">
        <w:rPr>
          <w:rFonts w:ascii="微軟正黑體" w:eastAsia="微軟正黑體" w:hAnsi="微軟正黑體" w:hint="eastAsia"/>
        </w:rPr>
        <w:t>；</w:t>
      </w:r>
      <w:r w:rsidRPr="00B12DE7">
        <w:rPr>
          <w:rFonts w:ascii="微軟正黑體" w:eastAsia="微軟正黑體" w:hAnsi="微軟正黑體" w:hint="eastAsia"/>
        </w:rPr>
        <w:t>而其產生的影響就是對社會、環境，甚而對地球、人類與財務回報同時產生正面的結果。</w:t>
      </w:r>
    </w:p>
    <w:p w14:paraId="1B4CF3F3" w14:textId="5F27F8F6" w:rsidR="00DB79E7" w:rsidRPr="00B12DE7" w:rsidRDefault="00DB79E7" w:rsidP="00D20EF7">
      <w:pPr>
        <w:spacing w:afterLines="50" w:after="180" w:line="400" w:lineRule="exact"/>
        <w:ind w:firstLineChars="200" w:firstLine="480"/>
        <w:jc w:val="both"/>
        <w:rPr>
          <w:rFonts w:ascii="微軟正黑體" w:eastAsia="微軟正黑體" w:hAnsi="微軟正黑體"/>
        </w:rPr>
      </w:pPr>
      <w:proofErr w:type="gramStart"/>
      <w:r w:rsidRPr="00B12DE7">
        <w:rPr>
          <w:rFonts w:ascii="微軟正黑體" w:eastAsia="微軟正黑體" w:hAnsi="微軟正黑體" w:hint="eastAsia"/>
        </w:rPr>
        <w:t>聯博</w:t>
      </w:r>
      <w:proofErr w:type="gramEnd"/>
      <w:r w:rsidR="00BA49CA" w:rsidRPr="00B12DE7">
        <w:rPr>
          <w:rFonts w:ascii="微軟正黑體" w:eastAsia="微軟正黑體" w:hAnsi="微軟正黑體"/>
        </w:rPr>
        <w:t>Sara Rosner</w:t>
      </w:r>
      <w:r w:rsidR="00BA49CA" w:rsidRPr="00B12DE7">
        <w:rPr>
          <w:rFonts w:ascii="微軟正黑體" w:eastAsia="微軟正黑體" w:hAnsi="微軟正黑體" w:hint="eastAsia"/>
        </w:rPr>
        <w:t>女士在演講中</w:t>
      </w:r>
      <w:r w:rsidRPr="00B12DE7">
        <w:rPr>
          <w:rFonts w:ascii="微軟正黑體" w:eastAsia="微軟正黑體" w:hAnsi="微軟正黑體" w:hint="eastAsia"/>
        </w:rPr>
        <w:t>表示，氣候對我們所產生的影響是廣泛而複雜的，但我們通常只看到對經濟的影響。作為資產管理業者，</w:t>
      </w:r>
      <w:r w:rsidR="00615092">
        <w:rPr>
          <w:rFonts w:ascii="微軟正黑體" w:eastAsia="微軟正黑體" w:hAnsi="微軟正黑體" w:hint="eastAsia"/>
        </w:rPr>
        <w:t>應</w:t>
      </w:r>
      <w:r w:rsidRPr="00B12DE7">
        <w:rPr>
          <w:rFonts w:ascii="微軟正黑體" w:eastAsia="微軟正黑體" w:hAnsi="微軟正黑體" w:hint="eastAsia"/>
        </w:rPr>
        <w:t>採取</w:t>
      </w:r>
      <w:r w:rsidR="00BA49CA" w:rsidRPr="00B12DE7">
        <w:rPr>
          <w:rFonts w:ascii="微軟正黑體" w:eastAsia="微軟正黑體" w:hAnsi="微軟正黑體" w:hint="eastAsia"/>
        </w:rPr>
        <w:t>的</w:t>
      </w:r>
      <w:r w:rsidRPr="00B12DE7">
        <w:rPr>
          <w:rFonts w:ascii="微軟正黑體" w:eastAsia="微軟正黑體" w:hAnsi="微軟正黑體" w:hint="eastAsia"/>
        </w:rPr>
        <w:t>管理態度</w:t>
      </w:r>
      <w:r w:rsidR="00BA49CA" w:rsidRPr="00B12DE7">
        <w:rPr>
          <w:rFonts w:ascii="微軟正黑體" w:eastAsia="微軟正黑體" w:hAnsi="微軟正黑體" w:hint="eastAsia"/>
        </w:rPr>
        <w:t>是</w:t>
      </w:r>
      <w:r w:rsidRPr="00B12DE7">
        <w:rPr>
          <w:rFonts w:ascii="微軟正黑體" w:eastAsia="微軟正黑體" w:hAnsi="微軟正黑體" w:hint="eastAsia"/>
        </w:rPr>
        <w:t>，對內公司管理階層與董事會主動討論找出影響、製訂策略並對各種ESG之議題</w:t>
      </w:r>
      <w:r w:rsidR="00BA49CA" w:rsidRPr="00B12DE7">
        <w:rPr>
          <w:rFonts w:ascii="微軟正黑體" w:eastAsia="微軟正黑體" w:hAnsi="微軟正黑體" w:hint="eastAsia"/>
        </w:rPr>
        <w:t>訂</w:t>
      </w:r>
      <w:r w:rsidRPr="00B12DE7">
        <w:rPr>
          <w:rFonts w:ascii="微軟正黑體" w:eastAsia="微軟正黑體" w:hAnsi="微軟正黑體" w:hint="eastAsia"/>
        </w:rPr>
        <w:t>出對應措施，並發展出公司內部的ESG</w:t>
      </w:r>
      <w:r w:rsidR="00E858B8" w:rsidRPr="002D6433">
        <w:rPr>
          <w:rFonts w:ascii="微軟正黑體" w:eastAsia="微軟正黑體" w:hAnsi="微軟正黑體" w:hint="eastAsia"/>
        </w:rPr>
        <w:t>風險</w:t>
      </w:r>
      <w:r w:rsidRPr="00B12DE7">
        <w:rPr>
          <w:rFonts w:ascii="微軟正黑體" w:eastAsia="微軟正黑體" w:hAnsi="微軟正黑體" w:hint="eastAsia"/>
        </w:rPr>
        <w:t>評估方法；對外則鼓勵被投資公司主動面對ESG議題</w:t>
      </w:r>
      <w:r w:rsidR="00BA49CA" w:rsidRPr="00B12DE7">
        <w:rPr>
          <w:rFonts w:ascii="微軟正黑體" w:eastAsia="微軟正黑體" w:hAnsi="微軟正黑體" w:hint="eastAsia"/>
        </w:rPr>
        <w:t>，</w:t>
      </w:r>
      <w:r w:rsidRPr="00B12DE7">
        <w:rPr>
          <w:rFonts w:ascii="微軟正黑體" w:eastAsia="微軟正黑體" w:hAnsi="微軟正黑體" w:hint="eastAsia"/>
        </w:rPr>
        <w:t>並發展出實際且負責任的應對方法，以增加股東價值及減少信用風險。</w:t>
      </w:r>
    </w:p>
    <w:p w14:paraId="79E75A32" w14:textId="63706AF3" w:rsidR="00DB79E7" w:rsidRPr="00B12DE7" w:rsidRDefault="00BA49CA" w:rsidP="00D20EF7">
      <w:pPr>
        <w:spacing w:afterLines="50" w:after="180" w:line="400" w:lineRule="exact"/>
        <w:ind w:firstLineChars="200" w:firstLine="480"/>
        <w:jc w:val="both"/>
        <w:rPr>
          <w:rFonts w:ascii="微軟正黑體" w:eastAsia="微軟正黑體" w:hAnsi="微軟正黑體"/>
        </w:rPr>
      </w:pPr>
      <w:r w:rsidRPr="00B12DE7">
        <w:rPr>
          <w:rFonts w:ascii="微軟正黑體" w:eastAsia="微軟正黑體" w:hAnsi="微軟正黑體" w:cs="ArialUnicodeMS" w:hint="eastAsia"/>
          <w:color w:val="191919"/>
        </w:rPr>
        <w:t>彭博(Bl</w:t>
      </w:r>
      <w:r w:rsidRPr="00B12DE7">
        <w:rPr>
          <w:rFonts w:ascii="微軟正黑體" w:eastAsia="微軟正黑體" w:hAnsi="微軟正黑體" w:cs="ArialUnicodeMS"/>
          <w:color w:val="191919"/>
        </w:rPr>
        <w:t>oomberg)</w:t>
      </w:r>
      <w:r w:rsidRPr="00B12DE7">
        <w:rPr>
          <w:rFonts w:ascii="微軟正黑體" w:eastAsia="微軟正黑體" w:hAnsi="微軟正黑體" w:cs="ArialUnicodeMS" w:hint="eastAsia"/>
          <w:color w:val="191919"/>
        </w:rPr>
        <w:t xml:space="preserve"> </w:t>
      </w:r>
      <w:r w:rsidRPr="00B12DE7">
        <w:rPr>
          <w:rFonts w:ascii="微軟正黑體" w:eastAsia="微軟正黑體" w:hAnsi="微軟正黑體" w:hint="eastAsia"/>
          <w:color w:val="000000"/>
        </w:rPr>
        <w:t>Elle Huang</w:t>
      </w:r>
      <w:r w:rsidRPr="00B12DE7">
        <w:rPr>
          <w:rFonts w:ascii="微軟正黑體" w:eastAsia="微軟正黑體" w:hAnsi="微軟正黑體" w:hint="eastAsia"/>
        </w:rPr>
        <w:t>女士</w:t>
      </w:r>
      <w:r w:rsidR="00DB79E7" w:rsidRPr="00B12DE7">
        <w:rPr>
          <w:rFonts w:ascii="微軟正黑體" w:eastAsia="微軟正黑體" w:hAnsi="微軟正黑體" w:hint="eastAsia"/>
        </w:rPr>
        <w:t>則在</w:t>
      </w:r>
      <w:r w:rsidRPr="00B12DE7">
        <w:rPr>
          <w:rFonts w:ascii="微軟正黑體" w:eastAsia="微軟正黑體" w:hAnsi="微軟正黑體" w:hint="eastAsia"/>
        </w:rPr>
        <w:t>演講時指出，</w:t>
      </w:r>
      <w:r w:rsidR="00DB79E7" w:rsidRPr="00B12DE7">
        <w:rPr>
          <w:rFonts w:ascii="微軟正黑體" w:eastAsia="微軟正黑體" w:hAnsi="微軟正黑體" w:hint="eastAsia"/>
        </w:rPr>
        <w:t>全球的主管機關對於ESG的相關討論經常圍繞在對於ESG資料的需求，如何有效地、結構化的組織並運用這些資料；</w:t>
      </w:r>
      <w:r w:rsidR="00DB79E7" w:rsidRPr="00E858B8">
        <w:rPr>
          <w:rFonts w:ascii="微軟正黑體" w:eastAsia="微軟正黑體" w:hAnsi="微軟正黑體" w:hint="eastAsia"/>
        </w:rPr>
        <w:t>而在數據</w:t>
      </w:r>
      <w:r w:rsidR="00EC3714" w:rsidRPr="00E858B8">
        <w:rPr>
          <w:rFonts w:ascii="微軟正黑體" w:eastAsia="微軟正黑體" w:hAnsi="微軟正黑體" w:hint="eastAsia"/>
        </w:rPr>
        <w:t>科</w:t>
      </w:r>
      <w:r w:rsidR="00DB79E7" w:rsidRPr="00E858B8">
        <w:rPr>
          <w:rFonts w:ascii="微軟正黑體" w:eastAsia="微軟正黑體" w:hAnsi="微軟正黑體" w:hint="eastAsia"/>
        </w:rPr>
        <w:t>技上，機器學習及</w:t>
      </w:r>
      <w:r w:rsidR="006E611D" w:rsidRPr="00E858B8">
        <w:rPr>
          <w:rFonts w:ascii="微軟正黑體" w:eastAsia="微軟正黑體" w:hAnsi="微軟正黑體" w:hint="eastAsia"/>
        </w:rPr>
        <w:t>海量數據</w:t>
      </w:r>
      <w:r w:rsidR="00DB79E7" w:rsidRPr="00E858B8">
        <w:rPr>
          <w:rFonts w:ascii="微軟正黑體" w:eastAsia="微軟正黑體" w:hAnsi="微軟正黑體" w:hint="eastAsia"/>
        </w:rPr>
        <w:t>處理</w:t>
      </w:r>
      <w:r w:rsidR="006E611D" w:rsidRPr="00E858B8">
        <w:rPr>
          <w:rFonts w:ascii="微軟正黑體" w:eastAsia="微軟正黑體" w:hAnsi="微軟正黑體" w:hint="eastAsia"/>
        </w:rPr>
        <w:t>(</w:t>
      </w:r>
      <w:r w:rsidR="006E611D" w:rsidRPr="00E858B8">
        <w:rPr>
          <w:rFonts w:ascii="微軟正黑體" w:eastAsia="微軟正黑體" w:hAnsi="微軟正黑體"/>
        </w:rPr>
        <w:t>quantitative processes)</w:t>
      </w:r>
      <w:r w:rsidR="00DB79E7" w:rsidRPr="00E858B8">
        <w:rPr>
          <w:rFonts w:ascii="微軟正黑體" w:eastAsia="微軟正黑體" w:hAnsi="微軟正黑體" w:hint="eastAsia"/>
        </w:rPr>
        <w:t>是</w:t>
      </w:r>
      <w:r w:rsidR="00EC3714" w:rsidRPr="00E858B8">
        <w:rPr>
          <w:rFonts w:ascii="微軟正黑體" w:eastAsia="微軟正黑體" w:hAnsi="微軟正黑體" w:hint="eastAsia"/>
        </w:rPr>
        <w:t>b</w:t>
      </w:r>
      <w:r w:rsidR="00EC3714" w:rsidRPr="00E858B8">
        <w:rPr>
          <w:rFonts w:ascii="微軟正黑體" w:eastAsia="微軟正黑體" w:hAnsi="微軟正黑體"/>
        </w:rPr>
        <w:t>uy-side</w:t>
      </w:r>
      <w:r w:rsidR="00DB79E7" w:rsidRPr="00E858B8">
        <w:rPr>
          <w:rFonts w:ascii="微軟正黑體" w:eastAsia="微軟正黑體" w:hAnsi="微軟正黑體" w:hint="eastAsia"/>
        </w:rPr>
        <w:t>與</w:t>
      </w:r>
      <w:r w:rsidR="00EC3714" w:rsidRPr="00E858B8">
        <w:rPr>
          <w:rFonts w:ascii="微軟正黑體" w:eastAsia="微軟正黑體" w:hAnsi="微軟正黑體" w:hint="eastAsia"/>
        </w:rPr>
        <w:t>s</w:t>
      </w:r>
      <w:r w:rsidR="00EC3714" w:rsidRPr="00E858B8">
        <w:rPr>
          <w:rFonts w:ascii="微軟正黑體" w:eastAsia="微軟正黑體" w:hAnsi="微軟正黑體"/>
        </w:rPr>
        <w:t>ell-side</w:t>
      </w:r>
      <w:r w:rsidR="00EC3714" w:rsidRPr="00E858B8">
        <w:rPr>
          <w:rFonts w:ascii="微軟正黑體" w:eastAsia="微軟正黑體" w:hAnsi="微軟正黑體" w:hint="eastAsia"/>
        </w:rPr>
        <w:t>投資人</w:t>
      </w:r>
      <w:r w:rsidR="00DB79E7" w:rsidRPr="00B12DE7">
        <w:rPr>
          <w:rFonts w:ascii="微軟正黑體" w:eastAsia="微軟正黑體" w:hAnsi="微軟正黑體" w:hint="eastAsia"/>
        </w:rPr>
        <w:t>的普遍需求</w:t>
      </w:r>
      <w:r w:rsidRPr="00B12DE7">
        <w:rPr>
          <w:rFonts w:ascii="微軟正黑體" w:eastAsia="微軟正黑體" w:hAnsi="微軟正黑體" w:hint="eastAsia"/>
        </w:rPr>
        <w:t>，因為</w:t>
      </w:r>
      <w:r w:rsidR="00DB79E7" w:rsidRPr="00B12DE7">
        <w:rPr>
          <w:rFonts w:ascii="微軟正黑體" w:eastAsia="微軟正黑體" w:hAnsi="微軟正黑體" w:hint="eastAsia"/>
        </w:rPr>
        <w:t>對於使用者來說，ESG相關資料不停止地增加與將付出的使用費</w:t>
      </w:r>
      <w:r w:rsidRPr="00B12DE7">
        <w:rPr>
          <w:rFonts w:ascii="微軟正黑體" w:eastAsia="微軟正黑體" w:hAnsi="微軟正黑體" w:hint="eastAsia"/>
        </w:rPr>
        <w:t>都是很大的困擾</w:t>
      </w:r>
      <w:r w:rsidR="00DB79E7" w:rsidRPr="00B12DE7">
        <w:rPr>
          <w:rFonts w:ascii="微軟正黑體" w:eastAsia="微軟正黑體" w:hAnsi="微軟正黑體" w:hint="eastAsia"/>
        </w:rPr>
        <w:t>；</w:t>
      </w:r>
      <w:proofErr w:type="gramStart"/>
      <w:r w:rsidRPr="00B12DE7">
        <w:rPr>
          <w:rFonts w:ascii="微軟正黑體" w:eastAsia="微軟正黑體" w:hAnsi="微軟正黑體" w:hint="eastAsia"/>
        </w:rPr>
        <w:t>此外，</w:t>
      </w:r>
      <w:proofErr w:type="gramEnd"/>
      <w:r w:rsidR="00DB79E7" w:rsidRPr="00B12DE7">
        <w:rPr>
          <w:rFonts w:ascii="微軟正黑體" w:eastAsia="微軟正黑體" w:hAnsi="微軟正黑體" w:hint="eastAsia"/>
        </w:rPr>
        <w:t>實務上來說，</w:t>
      </w:r>
      <w:r w:rsidR="00615092">
        <w:rPr>
          <w:rFonts w:ascii="微軟正黑體" w:eastAsia="微軟正黑體" w:hAnsi="微軟正黑體" w:hint="eastAsia"/>
        </w:rPr>
        <w:t>蒐集</w:t>
      </w:r>
      <w:r w:rsidR="00DB79E7" w:rsidRPr="00B12DE7">
        <w:rPr>
          <w:rFonts w:ascii="微軟正黑體" w:eastAsia="微軟正黑體" w:hAnsi="微軟正黑體" w:hint="eastAsia"/>
        </w:rPr>
        <w:t>ESG資料是困難的，</w:t>
      </w:r>
      <w:r w:rsidR="00615092">
        <w:rPr>
          <w:rFonts w:ascii="微軟正黑體" w:eastAsia="微軟正黑體" w:hAnsi="微軟正黑體" w:hint="eastAsia"/>
        </w:rPr>
        <w:t>而</w:t>
      </w:r>
      <w:r w:rsidR="00DB79E7" w:rsidRPr="00B12DE7">
        <w:rPr>
          <w:rFonts w:ascii="微軟正黑體" w:eastAsia="微軟正黑體" w:hAnsi="微軟正黑體" w:hint="eastAsia"/>
        </w:rPr>
        <w:t>找出較佳ESG表現之被投資標的，更是耗</w:t>
      </w:r>
      <w:r w:rsidR="006E611D">
        <w:rPr>
          <w:rFonts w:ascii="微軟正黑體" w:eastAsia="微軟正黑體" w:hAnsi="微軟正黑體" w:hint="eastAsia"/>
        </w:rPr>
        <w:t>費</w:t>
      </w:r>
      <w:r w:rsidR="00DB79E7" w:rsidRPr="00B12DE7">
        <w:rPr>
          <w:rFonts w:ascii="微軟正黑體" w:eastAsia="微軟正黑體" w:hAnsi="微軟正黑體" w:hint="eastAsia"/>
        </w:rPr>
        <w:t>時</w:t>
      </w:r>
      <w:r w:rsidR="006E611D">
        <w:rPr>
          <w:rFonts w:ascii="微軟正黑體" w:eastAsia="微軟正黑體" w:hAnsi="微軟正黑體" w:hint="eastAsia"/>
        </w:rPr>
        <w:t>間與</w:t>
      </w:r>
      <w:r w:rsidR="00DB79E7" w:rsidRPr="00B12DE7">
        <w:rPr>
          <w:rFonts w:ascii="微軟正黑體" w:eastAsia="微軟正黑體" w:hAnsi="微軟正黑體" w:hint="eastAsia"/>
        </w:rPr>
        <w:t>金錢的工作</w:t>
      </w:r>
      <w:r w:rsidRPr="00B12DE7">
        <w:rPr>
          <w:rFonts w:ascii="微軟正黑體" w:eastAsia="微軟正黑體" w:hAnsi="微軟正黑體" w:hint="eastAsia"/>
        </w:rPr>
        <w:t>；</w:t>
      </w:r>
      <w:r w:rsidR="00DB79E7" w:rsidRPr="00B12DE7">
        <w:rPr>
          <w:rFonts w:ascii="微軟正黑體" w:eastAsia="微軟正黑體" w:hAnsi="微軟正黑體" w:hint="eastAsia"/>
        </w:rPr>
        <w:t>B</w:t>
      </w:r>
      <w:r w:rsidR="00DB79E7" w:rsidRPr="00B12DE7">
        <w:rPr>
          <w:rFonts w:ascii="微軟正黑體" w:eastAsia="微軟正黑體" w:hAnsi="微軟正黑體"/>
        </w:rPr>
        <w:t>loomberg</w:t>
      </w:r>
      <w:r w:rsidR="00DB79E7" w:rsidRPr="00B12DE7">
        <w:rPr>
          <w:rFonts w:ascii="微軟正黑體" w:eastAsia="微軟正黑體" w:hAnsi="微軟正黑體" w:hint="eastAsia"/>
        </w:rPr>
        <w:t>同時在會中分享金融科技如何協助ESG的推展並解決上述問題。</w:t>
      </w:r>
    </w:p>
    <w:p w14:paraId="67B1EC14" w14:textId="121C4F48" w:rsidR="00B12DE7" w:rsidRPr="00B12DE7" w:rsidRDefault="00BA49CA" w:rsidP="00D20EF7">
      <w:pPr>
        <w:spacing w:afterLines="50" w:after="180" w:line="400" w:lineRule="exact"/>
        <w:ind w:firstLineChars="200" w:firstLine="480"/>
        <w:jc w:val="both"/>
        <w:rPr>
          <w:rFonts w:ascii="微軟正黑體" w:eastAsia="微軟正黑體" w:hAnsi="微軟正黑體"/>
        </w:rPr>
      </w:pPr>
      <w:r w:rsidRPr="00B12DE7">
        <w:rPr>
          <w:rFonts w:ascii="微軟正黑體" w:eastAsia="微軟正黑體" w:hAnsi="微軟正黑體" w:hint="eastAsia"/>
        </w:rPr>
        <w:t>由</w:t>
      </w:r>
      <w:r w:rsidR="008C306E" w:rsidRPr="00B12DE7">
        <w:rPr>
          <w:rFonts w:ascii="微軟正黑體" w:eastAsia="微軟正黑體" w:hAnsi="微軟正黑體" w:hint="eastAsia"/>
        </w:rPr>
        <w:t>於氣候變遷對環境、人類生存和國家安全的威脅日益危急，全球已有130多國提出「2050</w:t>
      </w:r>
      <w:proofErr w:type="gramStart"/>
      <w:r w:rsidR="008C306E" w:rsidRPr="00B12DE7">
        <w:rPr>
          <w:rFonts w:ascii="微軟正黑體" w:eastAsia="微軟正黑體" w:hAnsi="微軟正黑體" w:hint="eastAsia"/>
        </w:rPr>
        <w:t>淨零排放</w:t>
      </w:r>
      <w:proofErr w:type="gramEnd"/>
      <w:r w:rsidR="008C306E" w:rsidRPr="00B12DE7">
        <w:rPr>
          <w:rFonts w:ascii="微軟正黑體" w:eastAsia="微軟正黑體" w:hAnsi="微軟正黑體" w:hint="eastAsia"/>
        </w:rPr>
        <w:t>」的宣示與行動，</w:t>
      </w:r>
      <w:r w:rsidR="006E611D">
        <w:rPr>
          <w:rFonts w:ascii="微軟正黑體" w:eastAsia="微軟正黑體" w:hAnsi="微軟正黑體" w:hint="eastAsia"/>
        </w:rPr>
        <w:t>臺</w:t>
      </w:r>
      <w:r w:rsidR="008C306E" w:rsidRPr="00B12DE7">
        <w:rPr>
          <w:rFonts w:ascii="微軟正黑體" w:eastAsia="微軟正黑體" w:hAnsi="微軟正黑體" w:hint="eastAsia"/>
        </w:rPr>
        <w:t>灣亦於2023年1月通過「氣候變遷因應法｣，</w:t>
      </w:r>
      <w:r w:rsidR="006E611D">
        <w:rPr>
          <w:rFonts w:ascii="微軟正黑體" w:eastAsia="微軟正黑體" w:hAnsi="微軟正黑體" w:hint="eastAsia"/>
        </w:rPr>
        <w:t>揭</w:t>
      </w:r>
      <w:r w:rsidR="008C306E" w:rsidRPr="00B12DE7">
        <w:rPr>
          <w:rFonts w:ascii="微軟正黑體" w:eastAsia="微軟正黑體" w:hAnsi="微軟正黑體" w:hint="eastAsia"/>
        </w:rPr>
        <w:t>示</w:t>
      </w:r>
      <w:r w:rsidR="006E611D">
        <w:rPr>
          <w:rFonts w:ascii="微軟正黑體" w:eastAsia="微軟正黑體" w:hAnsi="微軟正黑體" w:hint="eastAsia"/>
        </w:rPr>
        <w:t>我國邁向</w:t>
      </w:r>
      <w:r w:rsidR="008C306E" w:rsidRPr="00B12DE7">
        <w:rPr>
          <w:rFonts w:ascii="微軟正黑體" w:eastAsia="微軟正黑體" w:hAnsi="微軟正黑體" w:hint="eastAsia"/>
        </w:rPr>
        <w:t>淨零碳排的決心，此外，金管會也積極推動「綠色金融行動方案3.0」及「證券期貨業永續發展轉型策略」等重要政策，顯示永續議題已是刻不容緩。</w:t>
      </w:r>
    </w:p>
    <w:p w14:paraId="28523156" w14:textId="7C5E6812" w:rsidR="00BA49CA" w:rsidRPr="00B12DE7" w:rsidRDefault="00DB79E7" w:rsidP="00D20EF7">
      <w:pPr>
        <w:spacing w:afterLines="50" w:after="180" w:line="400" w:lineRule="exact"/>
        <w:ind w:firstLineChars="200" w:firstLine="480"/>
        <w:jc w:val="both"/>
        <w:rPr>
          <w:rFonts w:ascii="微軟正黑體" w:eastAsia="微軟正黑體" w:hAnsi="微軟正黑體"/>
        </w:rPr>
      </w:pPr>
      <w:r w:rsidRPr="00B12DE7">
        <w:rPr>
          <w:rFonts w:ascii="微軟正黑體" w:eastAsia="微軟正黑體" w:hAnsi="微軟正黑體" w:hint="eastAsia"/>
        </w:rPr>
        <w:t>本次論壇</w:t>
      </w:r>
      <w:r w:rsidR="00BA49CA" w:rsidRPr="00B12DE7">
        <w:rPr>
          <w:rFonts w:ascii="微軟正黑體" w:eastAsia="微軟正黑體" w:hAnsi="微軟正黑體" w:hint="eastAsia"/>
        </w:rPr>
        <w:t>透過國內外氣候及永續發展專家的解析及經驗分享，</w:t>
      </w:r>
      <w:r w:rsidR="0039417B" w:rsidRPr="00B12DE7">
        <w:rPr>
          <w:rFonts w:ascii="微軟正黑體" w:eastAsia="微軟正黑體" w:hAnsi="微軟正黑體" w:hint="eastAsia"/>
        </w:rPr>
        <w:t>協助國內資產管理業者瞭解如何落實永續發展政策並掌握淨零轉型的契機</w:t>
      </w:r>
      <w:r w:rsidR="00BA49CA" w:rsidRPr="00B12DE7">
        <w:rPr>
          <w:rFonts w:ascii="微軟正黑體" w:eastAsia="微軟正黑體" w:hAnsi="微軟正黑體" w:hint="eastAsia"/>
        </w:rPr>
        <w:t>，</w:t>
      </w:r>
      <w:r w:rsidR="0039417B" w:rsidRPr="00B12DE7">
        <w:rPr>
          <w:rFonts w:ascii="微軟正黑體" w:eastAsia="微軟正黑體" w:hAnsi="微軟正黑體" w:hint="eastAsia"/>
        </w:rPr>
        <w:t>論壇活動在所有講者的精彩演</w:t>
      </w:r>
      <w:r w:rsidR="0074517E" w:rsidRPr="00B12DE7">
        <w:rPr>
          <w:rFonts w:ascii="微軟正黑體" w:eastAsia="微軟正黑體" w:hAnsi="微軟正黑體" w:hint="eastAsia"/>
        </w:rPr>
        <w:t>說</w:t>
      </w:r>
      <w:r w:rsidR="0039417B" w:rsidRPr="00B12DE7">
        <w:rPr>
          <w:rFonts w:ascii="微軟正黑體" w:eastAsia="微軟正黑體" w:hAnsi="微軟正黑體" w:hint="eastAsia"/>
        </w:rPr>
        <w:t>以及</w:t>
      </w:r>
      <w:r w:rsidR="0074517E" w:rsidRPr="00B12DE7">
        <w:rPr>
          <w:rFonts w:ascii="微軟正黑體" w:eastAsia="微軟正黑體" w:hAnsi="微軟正黑體" w:hint="eastAsia"/>
        </w:rPr>
        <w:t>眾多</w:t>
      </w:r>
      <w:r w:rsidR="0039417B" w:rsidRPr="00B12DE7">
        <w:rPr>
          <w:rFonts w:ascii="微軟正黑體" w:eastAsia="微軟正黑體" w:hAnsi="微軟正黑體" w:hint="eastAsia"/>
        </w:rPr>
        <w:t>投信投顧高階主管、從業人員熱情參與下</w:t>
      </w:r>
      <w:r w:rsidR="00BA49CA" w:rsidRPr="00B12DE7">
        <w:rPr>
          <w:rFonts w:ascii="微軟正黑體" w:eastAsia="微軟正黑體" w:hAnsi="微軟正黑體" w:hint="eastAsia"/>
        </w:rPr>
        <w:t>，</w:t>
      </w:r>
      <w:r w:rsidR="0074517E" w:rsidRPr="00B12DE7">
        <w:rPr>
          <w:rFonts w:ascii="微軟正黑體" w:eastAsia="微軟正黑體" w:hAnsi="微軟正黑體" w:hint="eastAsia"/>
        </w:rPr>
        <w:t>順利</w:t>
      </w:r>
      <w:r w:rsidR="0039417B" w:rsidRPr="00B12DE7">
        <w:rPr>
          <w:rFonts w:ascii="微軟正黑體" w:eastAsia="微軟正黑體" w:hAnsi="微軟正黑體" w:hint="eastAsia"/>
        </w:rPr>
        <w:t>圓滿落幕。</w:t>
      </w:r>
    </w:p>
    <w:p w14:paraId="7768F614" w14:textId="5DCF396D" w:rsidR="00CE4AF9" w:rsidRPr="00CE4AF9" w:rsidRDefault="005C52B7" w:rsidP="00D20EF7">
      <w:pPr>
        <w:spacing w:afterLines="50" w:after="180" w:line="400" w:lineRule="exact"/>
        <w:jc w:val="center"/>
        <w:rPr>
          <w:rFonts w:ascii="微軟正黑體" w:eastAsia="微軟正黑體" w:hAnsi="微軟正黑體"/>
        </w:rPr>
      </w:pPr>
      <w:r w:rsidRPr="002113A5">
        <w:rPr>
          <w:rFonts w:ascii="微軟正黑體" w:eastAsia="微軟正黑體" w:hAnsi="微軟正黑體" w:hint="eastAsia"/>
        </w:rPr>
        <w:t>###</w:t>
      </w:r>
    </w:p>
    <w:sectPr w:rsidR="00CE4AF9" w:rsidRPr="00CE4AF9" w:rsidSect="00F4176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6FAA" w14:textId="77777777" w:rsidR="004C28F9" w:rsidRDefault="004C28F9" w:rsidP="00031789">
      <w:r>
        <w:separator/>
      </w:r>
    </w:p>
  </w:endnote>
  <w:endnote w:type="continuationSeparator" w:id="0">
    <w:p w14:paraId="4CD50F44" w14:textId="77777777" w:rsidR="004C28F9" w:rsidRDefault="004C28F9" w:rsidP="0003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粗黑體(P)">
    <w:altName w:val="微軟正黑體"/>
    <w:charset w:val="88"/>
    <w:family w:val="swiss"/>
    <w:pitch w:val="variable"/>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細圓體">
    <w:altName w:val="微軟正黑體"/>
    <w:charset w:val="88"/>
    <w:family w:val="modern"/>
    <w:pitch w:val="fixed"/>
    <w:sig w:usb0="80000001" w:usb1="28091800" w:usb2="00000016" w:usb3="00000000" w:csb0="00100000" w:csb1="00000000"/>
  </w:font>
  <w:font w:name="華康中黑體">
    <w:altName w:val="微軟正黑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ArialUnicodeM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D407" w14:textId="77777777" w:rsidR="004C28F9" w:rsidRDefault="004C28F9" w:rsidP="00031789">
      <w:r>
        <w:separator/>
      </w:r>
    </w:p>
  </w:footnote>
  <w:footnote w:type="continuationSeparator" w:id="0">
    <w:p w14:paraId="7BB7CAA8" w14:textId="77777777" w:rsidR="004C28F9" w:rsidRDefault="004C28F9" w:rsidP="00031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D8"/>
    <w:rsid w:val="000079C8"/>
    <w:rsid w:val="00012C46"/>
    <w:rsid w:val="00031789"/>
    <w:rsid w:val="000632E8"/>
    <w:rsid w:val="00063365"/>
    <w:rsid w:val="000C5314"/>
    <w:rsid w:val="00145E1A"/>
    <w:rsid w:val="0017437E"/>
    <w:rsid w:val="001C4910"/>
    <w:rsid w:val="001E1A74"/>
    <w:rsid w:val="001E3CAA"/>
    <w:rsid w:val="002113A5"/>
    <w:rsid w:val="002324B7"/>
    <w:rsid w:val="00290CC7"/>
    <w:rsid w:val="002B7929"/>
    <w:rsid w:val="002D6433"/>
    <w:rsid w:val="00300DB8"/>
    <w:rsid w:val="003667C6"/>
    <w:rsid w:val="0038525C"/>
    <w:rsid w:val="0039417B"/>
    <w:rsid w:val="003A72B1"/>
    <w:rsid w:val="003C650E"/>
    <w:rsid w:val="00412E77"/>
    <w:rsid w:val="004635FF"/>
    <w:rsid w:val="00473DD7"/>
    <w:rsid w:val="00487258"/>
    <w:rsid w:val="004C28F9"/>
    <w:rsid w:val="005444FE"/>
    <w:rsid w:val="00552278"/>
    <w:rsid w:val="00555855"/>
    <w:rsid w:val="005C52B7"/>
    <w:rsid w:val="005D2A64"/>
    <w:rsid w:val="00615092"/>
    <w:rsid w:val="0061648A"/>
    <w:rsid w:val="00631E02"/>
    <w:rsid w:val="006333BE"/>
    <w:rsid w:val="00646211"/>
    <w:rsid w:val="00652C3E"/>
    <w:rsid w:val="006562E8"/>
    <w:rsid w:val="00681F3B"/>
    <w:rsid w:val="00694291"/>
    <w:rsid w:val="006D740F"/>
    <w:rsid w:val="006E611D"/>
    <w:rsid w:val="00710308"/>
    <w:rsid w:val="00713B67"/>
    <w:rsid w:val="0074517E"/>
    <w:rsid w:val="00746E7F"/>
    <w:rsid w:val="00750736"/>
    <w:rsid w:val="007C11FE"/>
    <w:rsid w:val="008418FB"/>
    <w:rsid w:val="00845258"/>
    <w:rsid w:val="00870AA3"/>
    <w:rsid w:val="008C306E"/>
    <w:rsid w:val="0092095C"/>
    <w:rsid w:val="00986E46"/>
    <w:rsid w:val="009919B1"/>
    <w:rsid w:val="009E1AD8"/>
    <w:rsid w:val="00A10801"/>
    <w:rsid w:val="00A37A8B"/>
    <w:rsid w:val="00A54419"/>
    <w:rsid w:val="00A77289"/>
    <w:rsid w:val="00A8449E"/>
    <w:rsid w:val="00AB5884"/>
    <w:rsid w:val="00B12DE7"/>
    <w:rsid w:val="00B23A26"/>
    <w:rsid w:val="00BA49CA"/>
    <w:rsid w:val="00BD7141"/>
    <w:rsid w:val="00C24798"/>
    <w:rsid w:val="00C375F6"/>
    <w:rsid w:val="00C5124B"/>
    <w:rsid w:val="00C61A63"/>
    <w:rsid w:val="00CA0A9E"/>
    <w:rsid w:val="00CB519A"/>
    <w:rsid w:val="00CE317C"/>
    <w:rsid w:val="00CE4AF9"/>
    <w:rsid w:val="00D06108"/>
    <w:rsid w:val="00D20EF7"/>
    <w:rsid w:val="00D371F6"/>
    <w:rsid w:val="00D44F01"/>
    <w:rsid w:val="00D50D0A"/>
    <w:rsid w:val="00D61CC5"/>
    <w:rsid w:val="00D6247B"/>
    <w:rsid w:val="00D834F0"/>
    <w:rsid w:val="00D864C6"/>
    <w:rsid w:val="00DB79E7"/>
    <w:rsid w:val="00DF757A"/>
    <w:rsid w:val="00E25975"/>
    <w:rsid w:val="00E75C94"/>
    <w:rsid w:val="00E858B8"/>
    <w:rsid w:val="00E863B7"/>
    <w:rsid w:val="00EB7204"/>
    <w:rsid w:val="00EC3714"/>
    <w:rsid w:val="00EF08E5"/>
    <w:rsid w:val="00F12245"/>
    <w:rsid w:val="00F417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C124F"/>
  <w15:chartTrackingRefBased/>
  <w15:docId w15:val="{477FA0F6-E075-49BC-90AB-A6A8B6A8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C4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12C46"/>
    <w:rPr>
      <w:rFonts w:ascii="細明體" w:eastAsia="細明體" w:hAnsi="Courier New"/>
      <w:szCs w:val="20"/>
    </w:rPr>
  </w:style>
  <w:style w:type="character" w:customStyle="1" w:styleId="a4">
    <w:name w:val="純文字 字元"/>
    <w:basedOn w:val="a0"/>
    <w:link w:val="a3"/>
    <w:rsid w:val="00012C46"/>
    <w:rPr>
      <w:rFonts w:ascii="細明體" w:eastAsia="細明體" w:hAnsi="Courier New" w:cs="Times New Roman"/>
      <w:szCs w:val="20"/>
    </w:rPr>
  </w:style>
  <w:style w:type="paragraph" w:styleId="a5">
    <w:name w:val="List Paragraph"/>
    <w:basedOn w:val="a"/>
    <w:uiPriority w:val="99"/>
    <w:qFormat/>
    <w:rsid w:val="00012C46"/>
    <w:pPr>
      <w:ind w:leftChars="200" w:left="480"/>
    </w:pPr>
    <w:rPr>
      <w:rFonts w:ascii="Calibri" w:hAnsi="Calibri"/>
      <w:szCs w:val="22"/>
    </w:rPr>
  </w:style>
  <w:style w:type="paragraph" w:customStyle="1" w:styleId="Default">
    <w:name w:val="Default"/>
    <w:rsid w:val="00412E77"/>
    <w:pPr>
      <w:widowControl w:val="0"/>
      <w:autoSpaceDE w:val="0"/>
      <w:autoSpaceDN w:val="0"/>
      <w:adjustRightInd w:val="0"/>
    </w:pPr>
    <w:rPr>
      <w:rFonts w:ascii="新細明體" w:eastAsia="新細明體" w:cs="新細明體"/>
      <w:color w:val="000000"/>
      <w:kern w:val="0"/>
      <w:szCs w:val="24"/>
    </w:rPr>
  </w:style>
  <w:style w:type="paragraph" w:styleId="HTML">
    <w:name w:val="HTML Preformatted"/>
    <w:basedOn w:val="a"/>
    <w:link w:val="HTML0"/>
    <w:uiPriority w:val="99"/>
    <w:semiHidden/>
    <w:unhideWhenUsed/>
    <w:rsid w:val="001E3C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1E3CAA"/>
    <w:rPr>
      <w:rFonts w:ascii="細明體" w:eastAsia="細明體" w:hAnsi="細明體" w:cs="細明體"/>
      <w:kern w:val="0"/>
      <w:szCs w:val="24"/>
    </w:rPr>
  </w:style>
  <w:style w:type="character" w:styleId="a6">
    <w:name w:val="Emphasis"/>
    <w:basedOn w:val="a0"/>
    <w:uiPriority w:val="20"/>
    <w:qFormat/>
    <w:rsid w:val="001E3CAA"/>
    <w:rPr>
      <w:i/>
      <w:iCs/>
    </w:rPr>
  </w:style>
  <w:style w:type="paragraph" w:styleId="a7">
    <w:name w:val="header"/>
    <w:basedOn w:val="a"/>
    <w:link w:val="a8"/>
    <w:uiPriority w:val="99"/>
    <w:unhideWhenUsed/>
    <w:rsid w:val="00031789"/>
    <w:pPr>
      <w:tabs>
        <w:tab w:val="center" w:pos="4153"/>
        <w:tab w:val="right" w:pos="8306"/>
      </w:tabs>
      <w:snapToGrid w:val="0"/>
    </w:pPr>
    <w:rPr>
      <w:sz w:val="20"/>
      <w:szCs w:val="20"/>
    </w:rPr>
  </w:style>
  <w:style w:type="character" w:customStyle="1" w:styleId="a8">
    <w:name w:val="頁首 字元"/>
    <w:basedOn w:val="a0"/>
    <w:link w:val="a7"/>
    <w:uiPriority w:val="99"/>
    <w:rsid w:val="00031789"/>
    <w:rPr>
      <w:rFonts w:ascii="Times New Roman" w:eastAsia="新細明體" w:hAnsi="Times New Roman" w:cs="Times New Roman"/>
      <w:sz w:val="20"/>
      <w:szCs w:val="20"/>
    </w:rPr>
  </w:style>
  <w:style w:type="paragraph" w:styleId="a9">
    <w:name w:val="footer"/>
    <w:basedOn w:val="a"/>
    <w:link w:val="aa"/>
    <w:uiPriority w:val="99"/>
    <w:unhideWhenUsed/>
    <w:rsid w:val="00031789"/>
    <w:pPr>
      <w:tabs>
        <w:tab w:val="center" w:pos="4153"/>
        <w:tab w:val="right" w:pos="8306"/>
      </w:tabs>
      <w:snapToGrid w:val="0"/>
    </w:pPr>
    <w:rPr>
      <w:sz w:val="20"/>
      <w:szCs w:val="20"/>
    </w:rPr>
  </w:style>
  <w:style w:type="character" w:customStyle="1" w:styleId="aa">
    <w:name w:val="頁尾 字元"/>
    <w:basedOn w:val="a0"/>
    <w:link w:val="a9"/>
    <w:uiPriority w:val="99"/>
    <w:rsid w:val="0003178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695">
      <w:bodyDiv w:val="1"/>
      <w:marLeft w:val="0"/>
      <w:marRight w:val="0"/>
      <w:marTop w:val="0"/>
      <w:marBottom w:val="0"/>
      <w:divBdr>
        <w:top w:val="none" w:sz="0" w:space="0" w:color="auto"/>
        <w:left w:val="none" w:sz="0" w:space="0" w:color="auto"/>
        <w:bottom w:val="none" w:sz="0" w:space="0" w:color="auto"/>
        <w:right w:val="none" w:sz="0" w:space="0" w:color="auto"/>
      </w:divBdr>
    </w:div>
    <w:div w:id="541594626">
      <w:bodyDiv w:val="1"/>
      <w:marLeft w:val="0"/>
      <w:marRight w:val="0"/>
      <w:marTop w:val="0"/>
      <w:marBottom w:val="0"/>
      <w:divBdr>
        <w:top w:val="none" w:sz="0" w:space="0" w:color="auto"/>
        <w:left w:val="none" w:sz="0" w:space="0" w:color="auto"/>
        <w:bottom w:val="none" w:sz="0" w:space="0" w:color="auto"/>
        <w:right w:val="none" w:sz="0" w:space="0" w:color="auto"/>
      </w:divBdr>
    </w:div>
    <w:div w:id="1195726467">
      <w:bodyDiv w:val="1"/>
      <w:marLeft w:val="0"/>
      <w:marRight w:val="0"/>
      <w:marTop w:val="0"/>
      <w:marBottom w:val="0"/>
      <w:divBdr>
        <w:top w:val="none" w:sz="0" w:space="0" w:color="auto"/>
        <w:left w:val="none" w:sz="0" w:space="0" w:color="auto"/>
        <w:bottom w:val="none" w:sz="0" w:space="0" w:color="auto"/>
        <w:right w:val="none" w:sz="0" w:space="0" w:color="auto"/>
      </w:divBdr>
    </w:div>
    <w:div w:id="1633899074">
      <w:bodyDiv w:val="1"/>
      <w:marLeft w:val="0"/>
      <w:marRight w:val="0"/>
      <w:marTop w:val="0"/>
      <w:marBottom w:val="0"/>
      <w:divBdr>
        <w:top w:val="none" w:sz="0" w:space="0" w:color="auto"/>
        <w:left w:val="none" w:sz="0" w:space="0" w:color="auto"/>
        <w:bottom w:val="none" w:sz="0" w:space="0" w:color="auto"/>
        <w:right w:val="none" w:sz="0" w:space="0" w:color="auto"/>
      </w:divBdr>
    </w:div>
    <w:div w:id="175632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49AB1-A3DF-4F58-BC53-2D982114A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投信投顧公會 陳湘文</dc:creator>
  <cp:keywords/>
  <dc:description/>
  <cp:lastModifiedBy>承芳 吳</cp:lastModifiedBy>
  <cp:revision>2</cp:revision>
  <cp:lastPrinted>2023-06-14T10:02:00Z</cp:lastPrinted>
  <dcterms:created xsi:type="dcterms:W3CDTF">2023-06-14T10:11:00Z</dcterms:created>
  <dcterms:modified xsi:type="dcterms:W3CDTF">2023-06-14T10:11:00Z</dcterms:modified>
</cp:coreProperties>
</file>