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E6" w:rsidRDefault="00643ACE" w:rsidP="001175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金融市場受地緣政治牽動有驚無險</w:t>
      </w:r>
    </w:p>
    <w:p w:rsidR="00117588" w:rsidRDefault="00117588" w:rsidP="001175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邱顯比 李存修</w:t>
      </w:r>
    </w:p>
    <w:p w:rsidR="00AB5195" w:rsidRDefault="00117588" w:rsidP="00AC137B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Cs w:val="24"/>
        </w:rPr>
        <w:tab/>
      </w:r>
      <w:r w:rsidR="00643ACE">
        <w:rPr>
          <w:rFonts w:ascii="標楷體" w:eastAsia="標楷體" w:hAnsi="標楷體" w:hint="eastAsia"/>
          <w:sz w:val="28"/>
          <w:szCs w:val="28"/>
        </w:rPr>
        <w:t>四月份的金融市場主要受地緣政治牽動，過程有些緊張，但結果有驚無險</w:t>
      </w:r>
      <w:r w:rsidR="002433C4">
        <w:rPr>
          <w:rFonts w:ascii="標楷體" w:eastAsia="標楷體" w:hAnsi="標楷體" w:hint="eastAsia"/>
          <w:sz w:val="28"/>
          <w:szCs w:val="28"/>
        </w:rPr>
        <w:t>。</w:t>
      </w:r>
      <w:r w:rsidR="00643ACE">
        <w:rPr>
          <w:rFonts w:ascii="標楷體" w:eastAsia="標楷體" w:hAnsi="標楷體" w:hint="eastAsia"/>
          <w:sz w:val="28"/>
          <w:szCs w:val="28"/>
        </w:rPr>
        <w:t>美國總統川普在軍事上展現強勢，下令轟炸敘利亞，在阿富汗投擲超級炸彈，調航母艦隊前往朝鮮半島海域，威嚇北韓。另一方面北韓雖然表面上強硬，持續試射飛彈，但終究沒有進行第六次核彈試爆，北朝鮮危機在全球屏息以待，金融市場高度戒備下悄然落幕。在歐洲英國首相梅伊4月18日突然宣布六月提前舉行大選，市場在短暫驚嚇後轉為正面解讀，英鎊強彈。但影響最大的還是法國大選，</w:t>
      </w:r>
      <w:r w:rsidR="00827BB6">
        <w:rPr>
          <w:rFonts w:ascii="標楷體" w:eastAsia="標楷體" w:hAnsi="標楷體" w:hint="eastAsia"/>
          <w:sz w:val="28"/>
          <w:szCs w:val="28"/>
        </w:rPr>
        <w:t>選前脫歐聲勢甚高，選情混沌不明；初選結果留歐溫和派馬克宏與脫歐派勒朋出線，但民調顯示馬克宏會在第二輪勝選，歐盟各國大大鬆了一口氣，歐洲股市也大漲慶祝，成為四月份報酬率最高的區域市場。</w:t>
      </w:r>
    </w:p>
    <w:p w:rsidR="002518C7" w:rsidRDefault="00214BFD" w:rsidP="00AC137B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台灣股市在第一季經濟升溫，外資持續匯</w:t>
      </w:r>
      <w:r w:rsidR="002518C7">
        <w:rPr>
          <w:rFonts w:ascii="標楷體" w:eastAsia="標楷體" w:hAnsi="標楷體" w:hint="eastAsia"/>
          <w:sz w:val="28"/>
          <w:szCs w:val="28"/>
        </w:rPr>
        <w:t>入下，四月份加權股價指數小漲0.62%，但是電子指數表現突出，上漲2.14%，台灣50指數上漲1.63%，可見表現較佳的是大型電子股，也正是外資主要投資標的。　OTC指數甚至是下跌1.57%，大小型股兩樣情。170檔台股基金四月份平均報酬率0.50%，不及加權指數；27檔科技股類基金平均報酬率只有0.48%，與電子指數相去甚遠。累計今年一至四月，加權</w:t>
      </w:r>
      <w:r w:rsidR="002518C7">
        <w:rPr>
          <w:rFonts w:ascii="標楷體" w:eastAsia="標楷體" w:hAnsi="標楷體" w:hint="eastAsia"/>
          <w:sz w:val="28"/>
          <w:szCs w:val="28"/>
        </w:rPr>
        <w:lastRenderedPageBreak/>
        <w:t>股價指數上漲6.68%，電子指數大漲10.4%，台股基金平均報酬7.46%，其中擊敗大盤者有60.61%，正報酬比率96.97%，表現相當不錯。各子類平均報酬率皆在6%以上，科技類表現最佳，達9.81%。</w:t>
      </w:r>
      <w:r w:rsidR="00216F45">
        <w:rPr>
          <w:rFonts w:ascii="標楷體" w:eastAsia="標楷體" w:hAnsi="標楷體" w:hint="eastAsia"/>
          <w:sz w:val="28"/>
          <w:szCs w:val="28"/>
        </w:rPr>
        <w:t>華頓台灣報酬率高達17.20%，是今年以來台股基金</w:t>
      </w:r>
      <w:r w:rsidR="002518C7">
        <w:rPr>
          <w:rFonts w:ascii="標楷體" w:eastAsia="標楷體" w:hAnsi="標楷體" w:hint="eastAsia"/>
          <w:sz w:val="28"/>
          <w:szCs w:val="28"/>
        </w:rPr>
        <w:t>第一，野村高科技(14.59%)，統一中小(14.53%)分居二、三名。</w:t>
      </w:r>
    </w:p>
    <w:p w:rsidR="002518C7" w:rsidRDefault="002518C7" w:rsidP="00AC137B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跨國股票基金四月份平均報酬率1.14%，歐洲股票基金平均報酬3.78%，表現最佳。大陸股市受市場資金全面收緊，短期利率飆高的影響，四月</w:t>
      </w:r>
      <w:r w:rsidR="00216F45">
        <w:rPr>
          <w:rFonts w:ascii="標楷體" w:eastAsia="標楷體" w:hAnsi="標楷體" w:hint="eastAsia"/>
          <w:sz w:val="28"/>
          <w:szCs w:val="28"/>
        </w:rPr>
        <w:t>份</w:t>
      </w:r>
      <w:r w:rsidR="00214BFD">
        <w:rPr>
          <w:rFonts w:ascii="標楷體" w:eastAsia="標楷體" w:hAnsi="標楷體" w:hint="eastAsia"/>
          <w:sz w:val="28"/>
          <w:szCs w:val="28"/>
        </w:rPr>
        <w:t>一般型</w:t>
      </w:r>
      <w:r w:rsidR="00216F45">
        <w:rPr>
          <w:rFonts w:ascii="標楷體" w:eastAsia="標楷體" w:hAnsi="標楷體" w:hint="eastAsia"/>
          <w:sz w:val="28"/>
          <w:szCs w:val="28"/>
        </w:rPr>
        <w:t>ETF平均下跌</w:t>
      </w:r>
      <w:r w:rsidR="00214BFD" w:rsidRPr="00214BFD">
        <w:rPr>
          <w:rFonts w:ascii="標楷體" w:eastAsia="標楷體" w:hAnsi="標楷體" w:hint="eastAsia"/>
          <w:sz w:val="28"/>
          <w:szCs w:val="28"/>
        </w:rPr>
        <w:t>1.51</w:t>
      </w:r>
      <w:r w:rsidR="00216F45">
        <w:rPr>
          <w:rFonts w:ascii="標楷體" w:eastAsia="標楷體" w:hAnsi="標楷體" w:hint="eastAsia"/>
          <w:sz w:val="28"/>
          <w:szCs w:val="28"/>
        </w:rPr>
        <w:t>%，但</w:t>
      </w:r>
      <w:r w:rsidR="00216F45" w:rsidRPr="00693AFA">
        <w:rPr>
          <w:rFonts w:ascii="標楷體" w:eastAsia="標楷體" w:hAnsi="標楷體" w:hint="eastAsia"/>
          <w:sz w:val="28"/>
          <w:szCs w:val="28"/>
        </w:rPr>
        <w:t>19檔A股基金小漲0.59%</w:t>
      </w:r>
      <w:r w:rsidR="00216F45">
        <w:rPr>
          <w:rFonts w:ascii="標楷體" w:eastAsia="標楷體" w:hAnsi="標楷體" w:hint="eastAsia"/>
          <w:sz w:val="28"/>
          <w:szCs w:val="28"/>
        </w:rPr>
        <w:t>。全球資源型股票受原油、鐵礦砂、銅價下跌影響，四月份平均損失1.29%。累計今年前四個月，377檔跨國投資股票基金平均報酬率5.45%，表現較佳的子類有其他單一國家(</w:t>
      </w:r>
      <w:r w:rsidR="00216F45" w:rsidRPr="00C359A2">
        <w:rPr>
          <w:rFonts w:ascii="標楷體" w:eastAsia="標楷體" w:hAnsi="標楷體" w:hint="eastAsia"/>
          <w:sz w:val="28"/>
          <w:szCs w:val="28"/>
        </w:rPr>
        <w:t>11.77%</w:t>
      </w:r>
      <w:r w:rsidR="00216F45">
        <w:rPr>
          <w:rFonts w:ascii="標楷體" w:eastAsia="標楷體" w:hAnsi="標楷體" w:hint="eastAsia"/>
          <w:sz w:val="28"/>
          <w:szCs w:val="28"/>
        </w:rPr>
        <w:t>)，主要來自印度股市大漲，亞洲(8.89%)、大中華區(7.16%)、歐洲(6.90%)。表現較差者有全球資源型(-5.92%)、中國大陸一般型ETF(-2.94%)。至於二倍槓桿型ETF對正負報酬皆有放大作用，反向型ETF與目標市場走勢相反，我們就不在這裏特別提及。</w:t>
      </w:r>
    </w:p>
    <w:p w:rsidR="00216F45" w:rsidRDefault="00216F45" w:rsidP="00AC137B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國內平衡型基金一如以往表現穩健，今年前四個月累積報酬率價值股票型(4.50%)，一般股票型(6.72%)與台股基金相去不遠。其中聯邦金鑽平衡(13.18%)超越許多台股基金表現。跨國平衡型各子類依序為歐洲</w:t>
      </w:r>
      <w:r w:rsidR="00603590">
        <w:rPr>
          <w:rFonts w:ascii="標楷體" w:eastAsia="標楷體" w:hAnsi="標楷體" w:hint="eastAsia"/>
          <w:sz w:val="28"/>
          <w:szCs w:val="28"/>
        </w:rPr>
        <w:t>(6.46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%)、新興市場(5.40%)、亞洲(4.39%)、單一國家(3.44%)、</w:t>
      </w:r>
      <w:r>
        <w:rPr>
          <w:rFonts w:ascii="標楷體" w:eastAsia="標楷體" w:hAnsi="標楷體" w:hint="eastAsia"/>
          <w:sz w:val="28"/>
          <w:szCs w:val="28"/>
        </w:rPr>
        <w:lastRenderedPageBreak/>
        <w:t>全球(2.94%)，表現亦佳。</w:t>
      </w:r>
    </w:p>
    <w:p w:rsidR="00216F45" w:rsidRPr="002518C7" w:rsidRDefault="00693AFA" w:rsidP="00AC137B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債券型基金受殖利率回穩影響，四月份普遍為正報酬，但高收益債表現仍優於投資等級債。累計今年前四個月，高收益債表現不錯，依序為新興市場高收益債(4.22%)</w:t>
      </w:r>
      <w:r w:rsidR="00C56ED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全球高收益債(3.20%)</w:t>
      </w:r>
      <w:r w:rsidR="00C56ED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亞洲高收益債(2.11%)</w:t>
      </w:r>
      <w:r w:rsidR="00C56ED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中國大陸高收益債(1.33%)</w:t>
      </w:r>
      <w:r w:rsidR="00C56ED3">
        <w:rPr>
          <w:rFonts w:ascii="標楷體" w:eastAsia="標楷體" w:hAnsi="標楷體" w:hint="eastAsia"/>
          <w:sz w:val="28"/>
          <w:szCs w:val="28"/>
        </w:rPr>
        <w:t>。投資等級債中</w:t>
      </w:r>
      <w:r>
        <w:rPr>
          <w:rFonts w:ascii="標楷體" w:eastAsia="標楷體" w:hAnsi="標楷體" w:hint="eastAsia"/>
          <w:sz w:val="28"/>
          <w:szCs w:val="28"/>
        </w:rPr>
        <w:t>全球新興市場(2.29%)</w:t>
      </w:r>
      <w:r w:rsidR="00C56ED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亞洲新興市場(1.78%)</w:t>
      </w:r>
      <w:r w:rsidR="00C56ED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短期型(1.17%)平均報酬為正；美國(-0.83%)</w:t>
      </w:r>
      <w:r w:rsidR="00C56ED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全球型(-0.19%)則為損失。</w:t>
      </w:r>
    </w:p>
    <w:sectPr w:rsidR="00216F45" w:rsidRPr="00251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29" w:rsidRDefault="00294B29" w:rsidP="002C75AE">
      <w:r>
        <w:separator/>
      </w:r>
    </w:p>
  </w:endnote>
  <w:endnote w:type="continuationSeparator" w:id="0">
    <w:p w:rsidR="00294B29" w:rsidRDefault="00294B29" w:rsidP="002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29" w:rsidRDefault="00294B29" w:rsidP="002C75AE">
      <w:r>
        <w:separator/>
      </w:r>
    </w:p>
  </w:footnote>
  <w:footnote w:type="continuationSeparator" w:id="0">
    <w:p w:rsidR="00294B29" w:rsidRDefault="00294B29" w:rsidP="002C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88"/>
    <w:rsid w:val="00045DE6"/>
    <w:rsid w:val="00060310"/>
    <w:rsid w:val="0007188F"/>
    <w:rsid w:val="00095603"/>
    <w:rsid w:val="000D2A6E"/>
    <w:rsid w:val="000D497D"/>
    <w:rsid w:val="00117588"/>
    <w:rsid w:val="00136A41"/>
    <w:rsid w:val="002003E8"/>
    <w:rsid w:val="00211D4A"/>
    <w:rsid w:val="00214BFD"/>
    <w:rsid w:val="00216F45"/>
    <w:rsid w:val="002433C4"/>
    <w:rsid w:val="002518C7"/>
    <w:rsid w:val="00260ACD"/>
    <w:rsid w:val="00291A8D"/>
    <w:rsid w:val="00294B29"/>
    <w:rsid w:val="002C75AE"/>
    <w:rsid w:val="00350ED4"/>
    <w:rsid w:val="00351846"/>
    <w:rsid w:val="00383448"/>
    <w:rsid w:val="003A0151"/>
    <w:rsid w:val="00497580"/>
    <w:rsid w:val="004C497F"/>
    <w:rsid w:val="00532AF4"/>
    <w:rsid w:val="00556262"/>
    <w:rsid w:val="00603590"/>
    <w:rsid w:val="006119ED"/>
    <w:rsid w:val="006273F5"/>
    <w:rsid w:val="00643ACE"/>
    <w:rsid w:val="00666F90"/>
    <w:rsid w:val="00693AFA"/>
    <w:rsid w:val="006B1FFD"/>
    <w:rsid w:val="00700829"/>
    <w:rsid w:val="007B3160"/>
    <w:rsid w:val="008160FE"/>
    <w:rsid w:val="00827BB6"/>
    <w:rsid w:val="008A142F"/>
    <w:rsid w:val="008D6350"/>
    <w:rsid w:val="008E4E0A"/>
    <w:rsid w:val="009076AF"/>
    <w:rsid w:val="009576A5"/>
    <w:rsid w:val="00964069"/>
    <w:rsid w:val="009864A3"/>
    <w:rsid w:val="009D4AE1"/>
    <w:rsid w:val="00A22E8F"/>
    <w:rsid w:val="00A86267"/>
    <w:rsid w:val="00A97191"/>
    <w:rsid w:val="00AA2981"/>
    <w:rsid w:val="00AB5195"/>
    <w:rsid w:val="00AC137B"/>
    <w:rsid w:val="00C359A2"/>
    <w:rsid w:val="00C56ED3"/>
    <w:rsid w:val="00D53F9D"/>
    <w:rsid w:val="00DA7822"/>
    <w:rsid w:val="00DD2EBA"/>
    <w:rsid w:val="00E1383F"/>
    <w:rsid w:val="00E52EBD"/>
    <w:rsid w:val="00E54BFE"/>
    <w:rsid w:val="00E61039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5AE"/>
    <w:rPr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5AE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59A2"/>
    <w:rPr>
      <w:rFonts w:asciiTheme="majorHAnsi" w:eastAsiaTheme="majorEastAsia" w:hAnsiTheme="majorHAnsi" w:cstheme="majorBid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5AE"/>
    <w:rPr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5AE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59A2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50</cp:revision>
  <cp:lastPrinted>2017-05-08T02:30:00Z</cp:lastPrinted>
  <dcterms:created xsi:type="dcterms:W3CDTF">2016-11-06T12:25:00Z</dcterms:created>
  <dcterms:modified xsi:type="dcterms:W3CDTF">2017-05-09T02:33:00Z</dcterms:modified>
</cp:coreProperties>
</file>