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7E" w:rsidRPr="00EB0D7C" w:rsidRDefault="00324227" w:rsidP="00324227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EB0D7C">
        <w:rPr>
          <w:rFonts w:ascii="標楷體" w:eastAsia="標楷體" w:hAnsi="標楷體" w:hint="eastAsia"/>
          <w:sz w:val="28"/>
          <w:szCs w:val="28"/>
        </w:rPr>
        <w:t>冠毒黑</w:t>
      </w:r>
      <w:proofErr w:type="gramEnd"/>
      <w:r w:rsidRPr="00EB0D7C">
        <w:rPr>
          <w:rFonts w:ascii="標楷體" w:eastAsia="標楷體" w:hAnsi="標楷體" w:hint="eastAsia"/>
          <w:sz w:val="28"/>
          <w:szCs w:val="28"/>
        </w:rPr>
        <w:t>天鵝擾亂，台股基金元月出師不利</w:t>
      </w:r>
    </w:p>
    <w:p w:rsidR="00324227" w:rsidRPr="00EB0D7C" w:rsidRDefault="00324227" w:rsidP="00324227">
      <w:pPr>
        <w:jc w:val="center"/>
        <w:rPr>
          <w:rFonts w:ascii="標楷體" w:eastAsia="標楷體" w:hAnsi="標楷體"/>
          <w:sz w:val="28"/>
          <w:szCs w:val="28"/>
        </w:rPr>
      </w:pPr>
      <w:r w:rsidRPr="00EB0D7C">
        <w:rPr>
          <w:rFonts w:ascii="標楷體" w:eastAsia="標楷體" w:hAnsi="標楷體" w:hint="eastAsia"/>
          <w:sz w:val="28"/>
          <w:szCs w:val="28"/>
        </w:rPr>
        <w:t>李存修 邱顯比</w:t>
      </w:r>
    </w:p>
    <w:p w:rsidR="00324227" w:rsidRPr="00EB0D7C" w:rsidRDefault="00324227" w:rsidP="00564B28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EB0D7C">
        <w:rPr>
          <w:rFonts w:ascii="標楷體" w:eastAsia="標楷體" w:hAnsi="標楷體" w:hint="eastAsia"/>
          <w:szCs w:val="24"/>
        </w:rPr>
        <w:t>一元復始，市場雖未有強</w:t>
      </w:r>
      <w:r w:rsidR="00564B28" w:rsidRPr="00EB0D7C">
        <w:rPr>
          <w:rFonts w:ascii="標楷體" w:eastAsia="標楷體" w:hAnsi="標楷體" w:hint="eastAsia"/>
          <w:szCs w:val="24"/>
        </w:rPr>
        <w:t>勁</w:t>
      </w:r>
      <w:r w:rsidRPr="00EB0D7C">
        <w:rPr>
          <w:rFonts w:ascii="標楷體" w:eastAsia="標楷體" w:hAnsi="標楷體" w:hint="eastAsia"/>
          <w:szCs w:val="24"/>
        </w:rPr>
        <w:t>的元月效應，但交易也算平順，美國與</w:t>
      </w:r>
      <w:proofErr w:type="gramStart"/>
      <w:r w:rsidR="000B7CDB" w:rsidRPr="00EB0D7C">
        <w:rPr>
          <w:rFonts w:ascii="標楷體" w:eastAsia="標楷體" w:hAnsi="標楷體" w:hint="eastAsia"/>
          <w:szCs w:val="24"/>
        </w:rPr>
        <w:t>伊朗間的衝突</w:t>
      </w:r>
      <w:proofErr w:type="gramEnd"/>
      <w:r w:rsidR="000B7CDB" w:rsidRPr="00EB0D7C">
        <w:rPr>
          <w:rFonts w:ascii="標楷體" w:eastAsia="標楷體" w:hAnsi="標楷體" w:hint="eastAsia"/>
          <w:szCs w:val="24"/>
        </w:rPr>
        <w:t>僅導致油價短暫的波動，英國</w:t>
      </w:r>
      <w:proofErr w:type="gramStart"/>
      <w:r w:rsidR="000B7CDB" w:rsidRPr="00EB0D7C">
        <w:rPr>
          <w:rFonts w:ascii="標楷體" w:eastAsia="標楷體" w:hAnsi="標楷體" w:hint="eastAsia"/>
          <w:szCs w:val="24"/>
        </w:rPr>
        <w:t>的脫歐塵埃落定</w:t>
      </w:r>
      <w:proofErr w:type="gramEnd"/>
      <w:r w:rsidR="000B7CDB" w:rsidRPr="00EB0D7C">
        <w:rPr>
          <w:rFonts w:ascii="標楷體" w:eastAsia="標楷體" w:hAnsi="標楷體" w:hint="eastAsia"/>
          <w:szCs w:val="24"/>
        </w:rPr>
        <w:t>，進入為期11個月的過渡期，美中貿易衝突因簽訂第一階段協議而暫告一段落，美股緩步上揚至一月中旬，道瓊指數突破二萬九千點再創新高，但武漢肺炎冠狀病毒在春節前逐漸擴散，帶來了今年第一隻黑天鵝，月底WHO宣布冠狀病毒</w:t>
      </w:r>
      <w:proofErr w:type="gramStart"/>
      <w:r w:rsidR="000B7CDB" w:rsidRPr="00EB0D7C">
        <w:rPr>
          <w:rFonts w:ascii="標楷體" w:eastAsia="標楷體" w:hAnsi="標楷體" w:hint="eastAsia"/>
          <w:szCs w:val="24"/>
        </w:rPr>
        <w:t>疫</w:t>
      </w:r>
      <w:proofErr w:type="gramEnd"/>
      <w:r w:rsidR="000B7CDB" w:rsidRPr="00EB0D7C">
        <w:rPr>
          <w:rFonts w:ascii="標楷體" w:eastAsia="標楷體" w:hAnsi="標楷體" w:hint="eastAsia"/>
          <w:szCs w:val="24"/>
        </w:rPr>
        <w:t xml:space="preserve">情列為，「國際公共衛生緊急事件」，隨後美國國務院發布對中國旅遊的限制，美股因而崩跌，吃掉了前半個月的漲幅。總計S&amp;P </w:t>
      </w:r>
      <w:r w:rsidR="000B7CDB" w:rsidRPr="00EB0D7C">
        <w:rPr>
          <w:rFonts w:ascii="標楷體" w:eastAsia="標楷體" w:hAnsi="標楷體"/>
          <w:szCs w:val="24"/>
        </w:rPr>
        <w:t>500</w:t>
      </w:r>
      <w:r w:rsidR="000B7CDB" w:rsidRPr="00EB0D7C">
        <w:rPr>
          <w:rFonts w:ascii="標楷體" w:eastAsia="標楷體" w:hAnsi="標楷體" w:hint="eastAsia"/>
          <w:szCs w:val="24"/>
        </w:rPr>
        <w:t>全月微幅下跌0.16%，MSCI世界指數下跌1.08%，新興市場跌幅較為慘重，</w:t>
      </w:r>
      <w:r w:rsidR="00BE297B" w:rsidRPr="00EB0D7C">
        <w:rPr>
          <w:rFonts w:ascii="標楷體" w:eastAsia="標楷體" w:hAnsi="標楷體" w:hint="eastAsia"/>
          <w:szCs w:val="24"/>
        </w:rPr>
        <w:t>跌幅</w:t>
      </w:r>
      <w:r w:rsidR="000B7CDB" w:rsidRPr="00EB0D7C">
        <w:rPr>
          <w:rFonts w:ascii="標楷體" w:eastAsia="標楷體" w:hAnsi="標楷體" w:hint="eastAsia"/>
          <w:szCs w:val="24"/>
        </w:rPr>
        <w:t>達4.66%。台股在一月底開</w:t>
      </w:r>
      <w:r w:rsidR="000352D6" w:rsidRPr="00EB0D7C">
        <w:rPr>
          <w:rFonts w:ascii="標楷體" w:eastAsia="標楷體" w:hAnsi="標楷體" w:hint="eastAsia"/>
          <w:szCs w:val="24"/>
        </w:rPr>
        <w:t>紅</w:t>
      </w:r>
      <w:r w:rsidR="000B7CDB" w:rsidRPr="00EB0D7C">
        <w:rPr>
          <w:rFonts w:ascii="標楷體" w:eastAsia="標楷體" w:hAnsi="標楷體" w:hint="eastAsia"/>
          <w:szCs w:val="24"/>
        </w:rPr>
        <w:t>盤時重挫，至加權股價指數單月損失4.18%，電子指數及櫃買指數更分別下跌4.50%與5.08%。</w:t>
      </w:r>
    </w:p>
    <w:p w:rsidR="00604923" w:rsidRPr="00EB0D7C" w:rsidRDefault="00604923" w:rsidP="000B7CDB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EB0D7C">
        <w:rPr>
          <w:rFonts w:ascii="標楷體" w:eastAsia="標楷體" w:hAnsi="標楷體" w:hint="eastAsia"/>
          <w:szCs w:val="24"/>
        </w:rPr>
        <w:t>投資國內的181檔股票型基金在一月份中平均虧損4.71%，遜於加權股價指數，擊敗大盤的基金數僅有54檔，</w:t>
      </w:r>
      <w:proofErr w:type="gramStart"/>
      <w:r w:rsidRPr="00EB0D7C">
        <w:rPr>
          <w:rFonts w:ascii="標楷體" w:eastAsia="標楷體" w:hAnsi="標楷體" w:hint="eastAsia"/>
          <w:szCs w:val="24"/>
        </w:rPr>
        <w:t>佔</w:t>
      </w:r>
      <w:proofErr w:type="gramEnd"/>
      <w:r w:rsidRPr="00EB0D7C">
        <w:rPr>
          <w:rFonts w:ascii="標楷體" w:eastAsia="標楷體" w:hAnsi="標楷體" w:hint="eastAsia"/>
          <w:szCs w:val="24"/>
        </w:rPr>
        <w:t>比不到三成，獲得正報酬的基金只有5檔，</w:t>
      </w:r>
      <w:proofErr w:type="gramStart"/>
      <w:r w:rsidRPr="00EB0D7C">
        <w:rPr>
          <w:rFonts w:ascii="標楷體" w:eastAsia="標楷體" w:hAnsi="標楷體" w:hint="eastAsia"/>
          <w:szCs w:val="24"/>
        </w:rPr>
        <w:t>佔</w:t>
      </w:r>
      <w:proofErr w:type="gramEnd"/>
      <w:r w:rsidRPr="00EB0D7C">
        <w:rPr>
          <w:rFonts w:ascii="標楷體" w:eastAsia="標楷體" w:hAnsi="標楷體" w:hint="eastAsia"/>
          <w:szCs w:val="24"/>
        </w:rPr>
        <w:t>比不到3%，而且全部都是</w:t>
      </w:r>
      <w:proofErr w:type="gramStart"/>
      <w:r w:rsidRPr="00EB0D7C">
        <w:rPr>
          <w:rFonts w:ascii="標楷體" w:eastAsia="標楷體" w:hAnsi="標楷體" w:hint="eastAsia"/>
          <w:szCs w:val="24"/>
        </w:rPr>
        <w:t>反向型</w:t>
      </w:r>
      <w:proofErr w:type="gramEnd"/>
      <w:r w:rsidRPr="00EB0D7C">
        <w:rPr>
          <w:rFonts w:ascii="標楷體" w:eastAsia="標楷體" w:hAnsi="標楷體" w:hint="eastAsia"/>
          <w:szCs w:val="24"/>
        </w:rPr>
        <w:t>ETF。各細分類中，價值型基金跌幅較輕，平均僅跌4.03%，</w:t>
      </w:r>
      <w:proofErr w:type="gramStart"/>
      <w:r w:rsidRPr="00EB0D7C">
        <w:rPr>
          <w:rFonts w:ascii="標楷體" w:eastAsia="標楷體" w:hAnsi="標楷體" w:hint="eastAsia"/>
          <w:szCs w:val="24"/>
        </w:rPr>
        <w:t>中概</w:t>
      </w:r>
      <w:r w:rsidR="000352D6" w:rsidRPr="00EB0D7C">
        <w:rPr>
          <w:rFonts w:ascii="標楷體" w:eastAsia="標楷體" w:hAnsi="標楷體" w:hint="eastAsia"/>
          <w:szCs w:val="24"/>
        </w:rPr>
        <w:t>型</w:t>
      </w:r>
      <w:r w:rsidRPr="00EB0D7C">
        <w:rPr>
          <w:rFonts w:ascii="標楷體" w:eastAsia="標楷體" w:hAnsi="標楷體" w:hint="eastAsia"/>
          <w:szCs w:val="24"/>
        </w:rPr>
        <w:t>跌勢</w:t>
      </w:r>
      <w:proofErr w:type="gramEnd"/>
      <w:r w:rsidRPr="00EB0D7C">
        <w:rPr>
          <w:rFonts w:ascii="標楷體" w:eastAsia="標楷體" w:hAnsi="標楷體" w:hint="eastAsia"/>
          <w:szCs w:val="24"/>
        </w:rPr>
        <w:t>最重，平均</w:t>
      </w:r>
      <w:r w:rsidR="00BE297B" w:rsidRPr="00EB0D7C">
        <w:rPr>
          <w:rFonts w:ascii="標楷體" w:eastAsia="標楷體" w:hAnsi="標楷體" w:hint="eastAsia"/>
          <w:szCs w:val="24"/>
        </w:rPr>
        <w:t>跌幅</w:t>
      </w:r>
      <w:r w:rsidRPr="00EB0D7C">
        <w:rPr>
          <w:rFonts w:ascii="標楷體" w:eastAsia="標楷體" w:hAnsi="標楷體" w:hint="eastAsia"/>
          <w:szCs w:val="24"/>
        </w:rPr>
        <w:t>達</w:t>
      </w:r>
      <w:r w:rsidR="00A50CA5" w:rsidRPr="00EB0D7C">
        <w:rPr>
          <w:rFonts w:ascii="標楷體" w:eastAsia="標楷體" w:hAnsi="標楷體" w:hint="eastAsia"/>
          <w:szCs w:val="24"/>
        </w:rPr>
        <w:t>5.</w:t>
      </w:r>
      <w:r w:rsidRPr="00EB0D7C">
        <w:rPr>
          <w:rFonts w:ascii="標楷體" w:eastAsia="標楷體" w:hAnsi="標楷體" w:hint="eastAsia"/>
          <w:szCs w:val="24"/>
        </w:rPr>
        <w:t>9</w:t>
      </w:r>
      <w:r w:rsidR="00A50CA5" w:rsidRPr="00EB0D7C">
        <w:rPr>
          <w:rFonts w:ascii="標楷體" w:eastAsia="標楷體" w:hAnsi="標楷體" w:hint="eastAsia"/>
          <w:szCs w:val="24"/>
        </w:rPr>
        <w:t>0</w:t>
      </w:r>
      <w:r w:rsidRPr="00EB0D7C">
        <w:rPr>
          <w:rFonts w:ascii="標楷體" w:eastAsia="標楷體" w:hAnsi="標楷體" w:hint="eastAsia"/>
          <w:szCs w:val="24"/>
        </w:rPr>
        <w:t>%，其他科技型、中小型、一般股票型等平均</w:t>
      </w:r>
      <w:proofErr w:type="gramStart"/>
      <w:r w:rsidRPr="00EB0D7C">
        <w:rPr>
          <w:rFonts w:ascii="標楷體" w:eastAsia="標楷體" w:hAnsi="標楷體" w:hint="eastAsia"/>
          <w:szCs w:val="24"/>
        </w:rPr>
        <w:t>跌幅均在</w:t>
      </w:r>
      <w:proofErr w:type="gramEnd"/>
      <w:r w:rsidRPr="00EB0D7C">
        <w:rPr>
          <w:rFonts w:ascii="標楷體" w:eastAsia="標楷體" w:hAnsi="標楷體" w:hint="eastAsia"/>
          <w:szCs w:val="24"/>
        </w:rPr>
        <w:t>5%以上。</w:t>
      </w:r>
    </w:p>
    <w:p w:rsidR="00604923" w:rsidRPr="00EB0D7C" w:rsidRDefault="00897B3C" w:rsidP="000B7CDB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EB0D7C">
        <w:rPr>
          <w:rFonts w:ascii="標楷體" w:eastAsia="標楷體" w:hAnsi="標楷體" w:hint="eastAsia"/>
          <w:szCs w:val="24"/>
        </w:rPr>
        <w:t>564檔跨國投資的股票型基金平均上揚0.80%，優於MSCI世界指數，其中306檔(</w:t>
      </w:r>
      <w:proofErr w:type="gramStart"/>
      <w:r w:rsidRPr="00EB0D7C">
        <w:rPr>
          <w:rFonts w:ascii="標楷體" w:eastAsia="標楷體" w:hAnsi="標楷體" w:hint="eastAsia"/>
          <w:szCs w:val="24"/>
        </w:rPr>
        <w:t>佔</w:t>
      </w:r>
      <w:proofErr w:type="gramEnd"/>
      <w:r w:rsidRPr="00EB0D7C">
        <w:rPr>
          <w:rFonts w:ascii="標楷體" w:eastAsia="標楷體" w:hAnsi="標楷體" w:hint="eastAsia"/>
          <w:szCs w:val="24"/>
        </w:rPr>
        <w:t>比54.26%)尚能維持正報酬，優於投資國內的股票型基金。由於中國大陸春節期間</w:t>
      </w:r>
      <w:proofErr w:type="gramStart"/>
      <w:r w:rsidRPr="00EB0D7C">
        <w:rPr>
          <w:rFonts w:ascii="標楷體" w:eastAsia="標楷體" w:hAnsi="標楷體" w:hint="eastAsia"/>
          <w:szCs w:val="24"/>
        </w:rPr>
        <w:t>一</w:t>
      </w:r>
      <w:proofErr w:type="gramEnd"/>
      <w:r w:rsidRPr="00EB0D7C">
        <w:rPr>
          <w:rFonts w:ascii="標楷體" w:eastAsia="標楷體" w:hAnsi="標楷體" w:hint="eastAsia"/>
          <w:szCs w:val="24"/>
        </w:rPr>
        <w:t>直到元月</w:t>
      </w:r>
      <w:proofErr w:type="gramStart"/>
      <w:r w:rsidRPr="00EB0D7C">
        <w:rPr>
          <w:rFonts w:ascii="標楷體" w:eastAsia="標楷體" w:hAnsi="標楷體" w:hint="eastAsia"/>
          <w:szCs w:val="24"/>
        </w:rPr>
        <w:t>底均未開盤</w:t>
      </w:r>
      <w:proofErr w:type="gramEnd"/>
      <w:r w:rsidRPr="00EB0D7C">
        <w:rPr>
          <w:rFonts w:ascii="標楷體" w:eastAsia="標楷體" w:hAnsi="標楷體" w:hint="eastAsia"/>
          <w:szCs w:val="24"/>
        </w:rPr>
        <w:t>，致</w:t>
      </w:r>
      <w:proofErr w:type="gramStart"/>
      <w:r w:rsidRPr="00EB0D7C">
        <w:rPr>
          <w:rFonts w:ascii="標楷體" w:eastAsia="標楷體" w:hAnsi="標楷體" w:hint="eastAsia"/>
          <w:szCs w:val="24"/>
        </w:rPr>
        <w:t>新型冠</w:t>
      </w:r>
      <w:proofErr w:type="gramEnd"/>
      <w:r w:rsidRPr="00EB0D7C">
        <w:rPr>
          <w:rFonts w:ascii="標楷體" w:eastAsia="標楷體" w:hAnsi="標楷體" w:hint="eastAsia"/>
          <w:szCs w:val="24"/>
        </w:rPr>
        <w:t>狀病毒</w:t>
      </w:r>
      <w:r w:rsidR="000352D6" w:rsidRPr="00EB0D7C">
        <w:rPr>
          <w:rFonts w:ascii="標楷體" w:eastAsia="標楷體" w:hAnsi="標楷體" w:hint="eastAsia"/>
          <w:szCs w:val="24"/>
        </w:rPr>
        <w:t>的</w:t>
      </w:r>
      <w:r w:rsidRPr="00EB0D7C">
        <w:rPr>
          <w:rFonts w:ascii="標楷體" w:eastAsia="標楷體" w:hAnsi="標楷體" w:hint="eastAsia"/>
          <w:szCs w:val="24"/>
        </w:rPr>
        <w:t>影響遲至2月3日開盤時才反映出來，</w:t>
      </w:r>
      <w:proofErr w:type="gramStart"/>
      <w:r w:rsidRPr="00EB0D7C">
        <w:rPr>
          <w:rFonts w:ascii="標楷體" w:eastAsia="標楷體" w:hAnsi="標楷體" w:hint="eastAsia"/>
          <w:szCs w:val="24"/>
        </w:rPr>
        <w:t>故單就</w:t>
      </w:r>
      <w:proofErr w:type="gramEnd"/>
      <w:r w:rsidRPr="00EB0D7C">
        <w:rPr>
          <w:rFonts w:ascii="標楷體" w:eastAsia="標楷體" w:hAnsi="標楷體" w:hint="eastAsia"/>
          <w:szCs w:val="24"/>
        </w:rPr>
        <w:t>元月份來看，大中華區域型基金(全部幣別，以下同)平均上揚6.40%，</w:t>
      </w:r>
      <w:proofErr w:type="gramStart"/>
      <w:r w:rsidRPr="00EB0D7C">
        <w:rPr>
          <w:rFonts w:ascii="標楷體" w:eastAsia="標楷體" w:hAnsi="標楷體" w:hint="eastAsia"/>
          <w:szCs w:val="24"/>
        </w:rPr>
        <w:t>雄冠全球</w:t>
      </w:r>
      <w:proofErr w:type="gramEnd"/>
      <w:r w:rsidRPr="00EB0D7C">
        <w:rPr>
          <w:rFonts w:ascii="標楷體" w:eastAsia="標楷體" w:hAnsi="標楷體" w:hint="eastAsia"/>
          <w:szCs w:val="24"/>
        </w:rPr>
        <w:t>，中國A股基金亦有</w:t>
      </w:r>
      <w:r w:rsidR="00D67962" w:rsidRPr="00EB0D7C">
        <w:rPr>
          <w:rFonts w:ascii="標楷體" w:eastAsia="標楷體" w:hAnsi="標楷體" w:hint="eastAsia"/>
          <w:szCs w:val="24"/>
        </w:rPr>
        <w:t>+</w:t>
      </w:r>
      <w:r w:rsidRPr="00EB0D7C">
        <w:rPr>
          <w:rFonts w:ascii="標楷體" w:eastAsia="標楷體" w:hAnsi="標楷體" w:hint="eastAsia"/>
          <w:szCs w:val="24"/>
        </w:rPr>
        <w:t>5.33%的進帳，而跌勢較重的首推全球資源型，平均跌幅4.50%，其次為新興市場區域型，平均跌幅</w:t>
      </w:r>
      <w:r w:rsidR="00E25262">
        <w:rPr>
          <w:rFonts w:ascii="標楷體" w:eastAsia="標楷體" w:hAnsi="標楷體" w:hint="eastAsia"/>
          <w:szCs w:val="24"/>
        </w:rPr>
        <w:t>3.</w:t>
      </w:r>
      <w:r w:rsidRPr="00EB0D7C">
        <w:rPr>
          <w:rFonts w:ascii="標楷體" w:eastAsia="標楷體" w:hAnsi="標楷體" w:hint="eastAsia"/>
          <w:szCs w:val="24"/>
        </w:rPr>
        <w:t>7</w:t>
      </w:r>
      <w:r w:rsidR="00E25262">
        <w:rPr>
          <w:rFonts w:ascii="標楷體" w:eastAsia="標楷體" w:hAnsi="標楷體" w:hint="eastAsia"/>
          <w:szCs w:val="24"/>
        </w:rPr>
        <w:t>1</w:t>
      </w:r>
      <w:bookmarkStart w:id="0" w:name="_GoBack"/>
      <w:bookmarkEnd w:id="0"/>
      <w:r w:rsidRPr="00EB0D7C">
        <w:rPr>
          <w:rFonts w:ascii="標楷體" w:eastAsia="標楷體" w:hAnsi="標楷體" w:hint="eastAsia"/>
          <w:szCs w:val="24"/>
        </w:rPr>
        <w:t>%，其餘各類別(不含指數型基金及ETF)除特別股基金平均尚有正報酬(+</w:t>
      </w:r>
      <w:r w:rsidRPr="00EB0D7C">
        <w:rPr>
          <w:rFonts w:ascii="標楷體" w:eastAsia="標楷體" w:hAnsi="標楷體"/>
          <w:szCs w:val="24"/>
        </w:rPr>
        <w:t>1.14%</w:t>
      </w:r>
      <w:r w:rsidRPr="00EB0D7C">
        <w:rPr>
          <w:rFonts w:ascii="標楷體" w:eastAsia="標楷體" w:hAnsi="標楷體" w:hint="eastAsia"/>
          <w:szCs w:val="24"/>
        </w:rPr>
        <w:t>)外，</w:t>
      </w:r>
      <w:proofErr w:type="gramStart"/>
      <w:r w:rsidRPr="00EB0D7C">
        <w:rPr>
          <w:rFonts w:ascii="標楷體" w:eastAsia="標楷體" w:hAnsi="標楷體" w:hint="eastAsia"/>
          <w:szCs w:val="24"/>
        </w:rPr>
        <w:t>均呈負</w:t>
      </w:r>
      <w:proofErr w:type="gramEnd"/>
      <w:r w:rsidRPr="00EB0D7C">
        <w:rPr>
          <w:rFonts w:ascii="標楷體" w:eastAsia="標楷體" w:hAnsi="標楷體" w:hint="eastAsia"/>
          <w:szCs w:val="24"/>
        </w:rPr>
        <w:t>報酬。</w:t>
      </w:r>
    </w:p>
    <w:p w:rsidR="00897B3C" w:rsidRPr="00EB0D7C" w:rsidRDefault="00897B3C" w:rsidP="000B7CDB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EB0D7C">
        <w:rPr>
          <w:rFonts w:ascii="標楷體" w:eastAsia="標楷體" w:hAnsi="標楷體" w:hint="eastAsia"/>
          <w:szCs w:val="24"/>
        </w:rPr>
        <w:t>平衡型與多重資產型基金中屬投資國內者，平均單月跌幅在2.8%左右，與新興市場平衡型基金之跌幅(2.86%)相當，但跨國投資之平衡型基金中(全部幣別)，</w:t>
      </w:r>
      <w:r w:rsidR="00754CF7" w:rsidRPr="00EB0D7C">
        <w:rPr>
          <w:rFonts w:ascii="標楷體" w:eastAsia="標楷體" w:hAnsi="標楷體" w:hint="eastAsia"/>
          <w:szCs w:val="24"/>
        </w:rPr>
        <w:t>全球型、亞洲區域型以及多重資產</w:t>
      </w:r>
      <w:proofErr w:type="gramStart"/>
      <w:r w:rsidR="00754CF7" w:rsidRPr="00EB0D7C">
        <w:rPr>
          <w:rFonts w:ascii="標楷體" w:eastAsia="標楷體" w:hAnsi="標楷體" w:hint="eastAsia"/>
          <w:szCs w:val="24"/>
        </w:rPr>
        <w:t>型均有</w:t>
      </w:r>
      <w:proofErr w:type="gramEnd"/>
      <w:r w:rsidR="00D67962" w:rsidRPr="00EB0D7C">
        <w:rPr>
          <w:rFonts w:ascii="標楷體" w:eastAsia="標楷體" w:hAnsi="標楷體" w:hint="eastAsia"/>
          <w:szCs w:val="24"/>
        </w:rPr>
        <w:t>+</w:t>
      </w:r>
      <w:r w:rsidR="00754CF7" w:rsidRPr="00EB0D7C">
        <w:rPr>
          <w:rFonts w:ascii="標楷體" w:eastAsia="標楷體" w:hAnsi="標楷體" w:hint="eastAsia"/>
          <w:szCs w:val="24"/>
        </w:rPr>
        <w:t>0.6%以下的小幅增</w:t>
      </w:r>
      <w:r w:rsidR="000352D6" w:rsidRPr="00EB0D7C">
        <w:rPr>
          <w:rFonts w:ascii="標楷體" w:eastAsia="標楷體" w:hAnsi="標楷體" w:hint="eastAsia"/>
          <w:szCs w:val="24"/>
        </w:rPr>
        <w:t>值</w:t>
      </w:r>
      <w:r w:rsidR="00754CF7" w:rsidRPr="00EB0D7C">
        <w:rPr>
          <w:rFonts w:ascii="標楷體" w:eastAsia="標楷體" w:hAnsi="標楷體" w:hint="eastAsia"/>
          <w:szCs w:val="24"/>
        </w:rPr>
        <w:t>，單一國家的平衡型基金中，表現最佳的也是投資中國大陸的基金，平均漲幅達1.30%(全部幣別)。</w:t>
      </w:r>
    </w:p>
    <w:p w:rsidR="00D67962" w:rsidRPr="00EB0D7C" w:rsidRDefault="00D67962" w:rsidP="000B7CDB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EB0D7C">
        <w:rPr>
          <w:rFonts w:ascii="標楷體" w:eastAsia="標楷體" w:hAnsi="標楷體" w:hint="eastAsia"/>
          <w:szCs w:val="24"/>
        </w:rPr>
        <w:t>元月份的股市下跌引發資金往債券市場及貨幣市場移動，故各類型的債券型基金元月份報酬全數為正，在投資等級債基金中，報酬率最高的首推美國投資等級債，平均漲幅達1.91%，其次為全球型投資等級債(+1.28%，全部幣別)。高</w:t>
      </w:r>
      <w:proofErr w:type="gramStart"/>
      <w:r w:rsidRPr="00EB0D7C">
        <w:rPr>
          <w:rFonts w:ascii="標楷體" w:eastAsia="標楷體" w:hAnsi="標楷體" w:hint="eastAsia"/>
          <w:szCs w:val="24"/>
        </w:rPr>
        <w:t>收益債則略</w:t>
      </w:r>
      <w:proofErr w:type="gramEnd"/>
      <w:r w:rsidRPr="00EB0D7C">
        <w:rPr>
          <w:rFonts w:ascii="標楷體" w:eastAsia="標楷體" w:hAnsi="標楷體" w:hint="eastAsia"/>
          <w:szCs w:val="24"/>
        </w:rPr>
        <w:t>遜</w:t>
      </w:r>
      <w:r w:rsidR="000352D6" w:rsidRPr="00EB0D7C">
        <w:rPr>
          <w:rFonts w:ascii="標楷體" w:eastAsia="標楷體" w:hAnsi="標楷體" w:hint="eastAsia"/>
          <w:szCs w:val="24"/>
        </w:rPr>
        <w:t>於</w:t>
      </w:r>
      <w:r w:rsidRPr="00EB0D7C">
        <w:rPr>
          <w:rFonts w:ascii="標楷體" w:eastAsia="標楷體" w:hAnsi="標楷體" w:hint="eastAsia"/>
          <w:szCs w:val="24"/>
        </w:rPr>
        <w:t>投資等級債基金，其中又以新興市場高收益債基金(+</w:t>
      </w:r>
      <w:r w:rsidRPr="00EB0D7C">
        <w:rPr>
          <w:rFonts w:ascii="標楷體" w:eastAsia="標楷體" w:hAnsi="標楷體"/>
          <w:szCs w:val="24"/>
        </w:rPr>
        <w:t>0.96%</w:t>
      </w:r>
      <w:r w:rsidRPr="00EB0D7C">
        <w:rPr>
          <w:rFonts w:ascii="標楷體" w:eastAsia="標楷體" w:hAnsi="標楷體" w:hint="eastAsia"/>
          <w:szCs w:val="24"/>
        </w:rPr>
        <w:t>，全部幣別)最優，其次為中國大陸及亞洲的高收益債。值得一提的是105檔一般型的</w:t>
      </w:r>
      <w:r w:rsidRPr="00EB0D7C">
        <w:rPr>
          <w:rFonts w:ascii="標楷體" w:eastAsia="標楷體" w:hAnsi="標楷體" w:hint="eastAsia"/>
          <w:szCs w:val="24"/>
        </w:rPr>
        <w:lastRenderedPageBreak/>
        <w:t>債券ETF平均獲利+3.92%，且其中僅一檔未有正報酬，而為數僅2檔的二倍槓桿型債券ETF，平均月報酬更</w:t>
      </w:r>
      <w:proofErr w:type="gramStart"/>
      <w:r w:rsidRPr="00EB0D7C">
        <w:rPr>
          <w:rFonts w:ascii="標楷體" w:eastAsia="標楷體" w:hAnsi="標楷體" w:hint="eastAsia"/>
          <w:szCs w:val="24"/>
        </w:rPr>
        <w:t>衝</w:t>
      </w:r>
      <w:proofErr w:type="gramEnd"/>
      <w:r w:rsidRPr="00EB0D7C">
        <w:rPr>
          <w:rFonts w:ascii="標楷體" w:eastAsia="標楷體" w:hAnsi="標楷體" w:hint="eastAsia"/>
          <w:szCs w:val="24"/>
        </w:rPr>
        <w:t>上+13.63%，令人驚豔。</w:t>
      </w:r>
    </w:p>
    <w:p w:rsidR="00D67962" w:rsidRPr="00EB0D7C" w:rsidRDefault="00D67962" w:rsidP="000B7CDB">
      <w:pPr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EB0D7C">
        <w:rPr>
          <w:rFonts w:ascii="標楷體" w:eastAsia="標楷體" w:hAnsi="標楷體" w:hint="eastAsia"/>
          <w:szCs w:val="24"/>
        </w:rPr>
        <w:t>組合型基金之績效也是壁壘分明，所有股票型基金，無論投資國內或國外，平均單月</w:t>
      </w:r>
      <w:proofErr w:type="gramStart"/>
      <w:r w:rsidRPr="00EB0D7C">
        <w:rPr>
          <w:rFonts w:ascii="標楷體" w:eastAsia="標楷體" w:hAnsi="標楷體" w:hint="eastAsia"/>
          <w:szCs w:val="24"/>
        </w:rPr>
        <w:t>績效均為負</w:t>
      </w:r>
      <w:proofErr w:type="gramEnd"/>
      <w:r w:rsidRPr="00EB0D7C">
        <w:rPr>
          <w:rFonts w:ascii="標楷體" w:eastAsia="標楷體" w:hAnsi="標楷體" w:hint="eastAsia"/>
          <w:szCs w:val="24"/>
        </w:rPr>
        <w:t>；所有債券組合型基金無論是投資等級債、高收益或是複合式，其單月平均</w:t>
      </w:r>
      <w:proofErr w:type="gramStart"/>
      <w:r w:rsidRPr="00EB0D7C">
        <w:rPr>
          <w:rFonts w:ascii="標楷體" w:eastAsia="標楷體" w:hAnsi="標楷體" w:hint="eastAsia"/>
          <w:szCs w:val="24"/>
        </w:rPr>
        <w:t>績效均為</w:t>
      </w:r>
      <w:r w:rsidR="000352D6" w:rsidRPr="00EB0D7C">
        <w:rPr>
          <w:rFonts w:ascii="標楷體" w:eastAsia="標楷體" w:hAnsi="標楷體" w:hint="eastAsia"/>
          <w:szCs w:val="24"/>
        </w:rPr>
        <w:t>正</w:t>
      </w:r>
      <w:proofErr w:type="gramEnd"/>
      <w:r w:rsidRPr="00EB0D7C">
        <w:rPr>
          <w:rFonts w:ascii="標楷體" w:eastAsia="標楷體" w:hAnsi="標楷體" w:hint="eastAsia"/>
          <w:szCs w:val="24"/>
        </w:rPr>
        <w:t>，但其中僅有複合式(全部幣別)單月平均報酬超過</w:t>
      </w:r>
      <w:r w:rsidR="009859D6" w:rsidRPr="00EB0D7C">
        <w:rPr>
          <w:rFonts w:ascii="標楷體" w:eastAsia="標楷體" w:hAnsi="標楷體" w:hint="eastAsia"/>
          <w:szCs w:val="24"/>
        </w:rPr>
        <w:t>1%，達+1.03%。平衡組合型(全部幣別)單月平均小跌0.05%，目標</w:t>
      </w:r>
      <w:r w:rsidR="0058480D" w:rsidRPr="00EB0D7C">
        <w:rPr>
          <w:rFonts w:ascii="標楷體" w:eastAsia="標楷體" w:hAnsi="標楷體" w:hint="eastAsia"/>
          <w:szCs w:val="24"/>
        </w:rPr>
        <w:t>日期</w:t>
      </w:r>
      <w:r w:rsidR="009859D6" w:rsidRPr="00EB0D7C">
        <w:rPr>
          <w:rFonts w:ascii="標楷體" w:eastAsia="標楷體" w:hAnsi="標楷體" w:hint="eastAsia"/>
          <w:szCs w:val="24"/>
        </w:rPr>
        <w:t>組合型亦下跌0.46%</w:t>
      </w:r>
      <w:r w:rsidR="000352D6" w:rsidRPr="00EB0D7C">
        <w:rPr>
          <w:rFonts w:ascii="標楷體" w:eastAsia="標楷體" w:hAnsi="標楷體" w:hint="eastAsia"/>
          <w:szCs w:val="24"/>
        </w:rPr>
        <w:t>。不動產證券化型基金在元月份中表現</w:t>
      </w:r>
      <w:r w:rsidR="009859D6" w:rsidRPr="00EB0D7C">
        <w:rPr>
          <w:rFonts w:ascii="標楷體" w:eastAsia="標楷體" w:hAnsi="標楷體" w:hint="eastAsia"/>
          <w:szCs w:val="24"/>
        </w:rPr>
        <w:t>不俗，以全部幣別來看，43檔不動產證券化型基金之平均單月報酬達1.21%。</w:t>
      </w:r>
    </w:p>
    <w:sectPr w:rsidR="00D67962" w:rsidRPr="00EB0D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07" w:rsidRDefault="00286B07" w:rsidP="00897B3C">
      <w:r>
        <w:separator/>
      </w:r>
    </w:p>
  </w:endnote>
  <w:endnote w:type="continuationSeparator" w:id="0">
    <w:p w:rsidR="00286B07" w:rsidRDefault="00286B07" w:rsidP="0089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183646"/>
      <w:docPartObj>
        <w:docPartGallery w:val="Page Numbers (Bottom of Page)"/>
        <w:docPartUnique/>
      </w:docPartObj>
    </w:sdtPr>
    <w:sdtEndPr/>
    <w:sdtContent>
      <w:p w:rsidR="00897B3C" w:rsidRDefault="00897B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262" w:rsidRPr="00E25262">
          <w:rPr>
            <w:noProof/>
            <w:lang w:val="zh-TW"/>
          </w:rPr>
          <w:t>2</w:t>
        </w:r>
        <w:r>
          <w:fldChar w:fldCharType="end"/>
        </w:r>
      </w:p>
    </w:sdtContent>
  </w:sdt>
  <w:p w:rsidR="00897B3C" w:rsidRDefault="00897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07" w:rsidRDefault="00286B07" w:rsidP="00897B3C">
      <w:r>
        <w:separator/>
      </w:r>
    </w:p>
  </w:footnote>
  <w:footnote w:type="continuationSeparator" w:id="0">
    <w:p w:rsidR="00286B07" w:rsidRDefault="00286B07" w:rsidP="0089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27"/>
    <w:rsid w:val="000352D6"/>
    <w:rsid w:val="000B7CDB"/>
    <w:rsid w:val="00286B07"/>
    <w:rsid w:val="00324227"/>
    <w:rsid w:val="00564B28"/>
    <w:rsid w:val="0056504D"/>
    <w:rsid w:val="0058480D"/>
    <w:rsid w:val="00604923"/>
    <w:rsid w:val="00754CF7"/>
    <w:rsid w:val="00782C7A"/>
    <w:rsid w:val="00897B3C"/>
    <w:rsid w:val="00947414"/>
    <w:rsid w:val="009859D6"/>
    <w:rsid w:val="00A25F34"/>
    <w:rsid w:val="00A50CA5"/>
    <w:rsid w:val="00BE297B"/>
    <w:rsid w:val="00D67962"/>
    <w:rsid w:val="00E25262"/>
    <w:rsid w:val="00E93091"/>
    <w:rsid w:val="00E96E42"/>
    <w:rsid w:val="00EB0D7C"/>
    <w:rsid w:val="00F6258E"/>
    <w:rsid w:val="00FA677E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0481"/>
  <w15:chartTrackingRefBased/>
  <w15:docId w15:val="{AED63387-B6DD-4CD2-8620-0C00F802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B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B3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E2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209</Words>
  <Characters>1193</Characters>
  <Application>Microsoft Office Word</Application>
  <DocSecurity>0</DocSecurity>
  <Lines>9</Lines>
  <Paragraphs>2</Paragraphs>
  <ScaleCrop>false</ScaleCrop>
  <Company>Toshiba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user</cp:lastModifiedBy>
  <cp:revision>11</cp:revision>
  <cp:lastPrinted>2020-02-06T03:45:00Z</cp:lastPrinted>
  <dcterms:created xsi:type="dcterms:W3CDTF">2020-02-05T14:03:00Z</dcterms:created>
  <dcterms:modified xsi:type="dcterms:W3CDTF">2020-02-07T07:49:00Z</dcterms:modified>
</cp:coreProperties>
</file>