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91" w:rsidRPr="00A5148A" w:rsidRDefault="006D1E17" w:rsidP="006D1E1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5148A">
        <w:rPr>
          <w:rFonts w:ascii="標楷體" w:eastAsia="標楷體" w:hAnsi="標楷體" w:hint="eastAsia"/>
          <w:b/>
          <w:sz w:val="32"/>
          <w:szCs w:val="32"/>
        </w:rPr>
        <w:t>七月全球股市震盪，台股指數由盈轉虧</w:t>
      </w:r>
    </w:p>
    <w:p w:rsidR="006D1E17" w:rsidRPr="00A5148A" w:rsidRDefault="006D1E17" w:rsidP="006D1E17">
      <w:pPr>
        <w:jc w:val="center"/>
        <w:rPr>
          <w:rFonts w:ascii="標楷體" w:eastAsia="標楷體" w:hAnsi="標楷體"/>
          <w:b/>
          <w:sz w:val="32"/>
        </w:rPr>
      </w:pPr>
      <w:r w:rsidRPr="00A5148A">
        <w:rPr>
          <w:rFonts w:ascii="標楷體" w:eastAsia="標楷體" w:hAnsi="標楷體" w:hint="eastAsia"/>
          <w:b/>
          <w:sz w:val="32"/>
        </w:rPr>
        <w:t>李存修  邱顯比</w:t>
      </w:r>
    </w:p>
    <w:p w:rsidR="006D1E17" w:rsidRPr="00A5148A" w:rsidRDefault="006D1E17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美國七月上旬所公布的6月份非農就業人口增加20.6萬人，高於市場預期的19萬人，失業率則走高至4.1%。儘管經濟有所降溫，經濟和勞動力市場仍屬健康。6月CPI年增3%，低於預期的3.1%，核心CPI年增3.3%，使得市場預期九月降息的機率向上提升。</w:t>
      </w:r>
    </w:p>
    <w:p w:rsidR="006D1E17" w:rsidRPr="00A5148A" w:rsidRDefault="006D1E17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FED所重視的PCE指數在6月僅微升0.1%，年率上漲2.5%，均符合預期，顯示通膨已朝2%的方向邁進，FED在七月底的FOMC會議雖未調整利率，但暗示九月降息的機率極高，甚至有少數人預期九月的利率可能調降2碼。日本銀行罕見地調升利率，由0.1%調升至0.25%，並減少每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季購債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規模達4000億日圓，美元兌日圓匯率由七月初的161.7應聲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飆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至月底的149.7。</w:t>
      </w:r>
    </w:p>
    <w:p w:rsidR="006D1E17" w:rsidRPr="00A5148A" w:rsidRDefault="004D5229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川普槍擊事件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及拜登宣布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退選，造成政治面的震盪，七月中下旬公布的第二季科技大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咖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財報憂喜參半，抵銷了降息預期的正面刺激，股市反而大幅下跌。倒是債券市場呈現較</w:t>
      </w:r>
      <w:r w:rsidR="00344D5A" w:rsidRPr="00A5148A">
        <w:rPr>
          <w:rFonts w:ascii="標楷體" w:eastAsia="標楷體" w:hAnsi="標楷體" w:hint="eastAsia"/>
          <w:sz w:val="28"/>
          <w:szCs w:val="28"/>
        </w:rPr>
        <w:t>強</w:t>
      </w:r>
      <w:r w:rsidRPr="00A5148A">
        <w:rPr>
          <w:rFonts w:ascii="標楷體" w:eastAsia="標楷體" w:hAnsi="標楷體" w:hint="eastAsia"/>
          <w:sz w:val="28"/>
          <w:szCs w:val="28"/>
        </w:rPr>
        <w:t>的多頭力道。美國30年期國債由七月初的4.6%降至月底的4.3%，10年期國債由月初的4.5%邊緣降至月底的4.055%，5年期國債甚至在月底跌破了4%。</w:t>
      </w:r>
    </w:p>
    <w:p w:rsidR="004F5F80" w:rsidRPr="00A5148A" w:rsidRDefault="004F5F80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總計美國三大指數在七月中漲跌互見，</w:t>
      </w:r>
      <w:r w:rsidR="002C6346" w:rsidRPr="00A5148A">
        <w:rPr>
          <w:rFonts w:ascii="標楷體" w:eastAsia="標楷體" w:hAnsi="標楷體" w:hint="eastAsia"/>
          <w:sz w:val="28"/>
          <w:szCs w:val="28"/>
        </w:rPr>
        <w:t>道瓊工業</w:t>
      </w:r>
      <w:proofErr w:type="gramStart"/>
      <w:r w:rsidR="002C6346" w:rsidRPr="00A5148A">
        <w:rPr>
          <w:rFonts w:ascii="標楷體" w:eastAsia="標楷體" w:hAnsi="標楷體" w:hint="eastAsia"/>
          <w:sz w:val="28"/>
          <w:szCs w:val="28"/>
        </w:rPr>
        <w:t>指數月漲</w:t>
      </w:r>
      <w:proofErr w:type="gramEnd"/>
      <w:r w:rsidR="002C6346" w:rsidRPr="00A5148A">
        <w:rPr>
          <w:rFonts w:ascii="標楷體" w:eastAsia="標楷體" w:hAnsi="標楷體" w:hint="eastAsia"/>
          <w:sz w:val="28"/>
          <w:szCs w:val="28"/>
        </w:rPr>
        <w:t>4.41%、</w:t>
      </w:r>
      <w:r w:rsidR="002C6346" w:rsidRPr="00A5148A">
        <w:rPr>
          <w:rFonts w:ascii="標楷體" w:eastAsia="標楷體" w:hAnsi="標楷體" w:hint="eastAsia"/>
          <w:sz w:val="28"/>
          <w:szCs w:val="28"/>
        </w:rPr>
        <w:lastRenderedPageBreak/>
        <w:t>S&amp;P 500</w:t>
      </w:r>
      <w:proofErr w:type="gramStart"/>
      <w:r w:rsidR="002C6346" w:rsidRPr="00A5148A">
        <w:rPr>
          <w:rFonts w:ascii="標楷體" w:eastAsia="標楷體" w:hAnsi="標楷體" w:hint="eastAsia"/>
          <w:sz w:val="28"/>
          <w:szCs w:val="28"/>
        </w:rPr>
        <w:t>指數月漲</w:t>
      </w:r>
      <w:proofErr w:type="gramEnd"/>
      <w:r w:rsidR="002C6346" w:rsidRPr="00A5148A">
        <w:rPr>
          <w:rFonts w:ascii="標楷體" w:eastAsia="標楷體" w:hAnsi="標楷體" w:hint="eastAsia"/>
          <w:sz w:val="28"/>
          <w:szCs w:val="28"/>
        </w:rPr>
        <w:t>1.13%、NADAQ指數月跌0.75%</w:t>
      </w:r>
      <w:r w:rsidR="00F779FE">
        <w:rPr>
          <w:rFonts w:ascii="標楷體" w:eastAsia="標楷體" w:hAnsi="標楷體" w:hint="eastAsia"/>
          <w:sz w:val="28"/>
          <w:szCs w:val="28"/>
        </w:rPr>
        <w:t>、含息的世界指數七月</w:t>
      </w:r>
      <w:r w:rsidR="002C6346" w:rsidRPr="00A5148A">
        <w:rPr>
          <w:rFonts w:ascii="標楷體" w:eastAsia="標楷體" w:hAnsi="標楷體" w:hint="eastAsia"/>
          <w:sz w:val="28"/>
          <w:szCs w:val="28"/>
        </w:rPr>
        <w:t>漲</w:t>
      </w:r>
      <w:r w:rsidR="00F779FE">
        <w:rPr>
          <w:rFonts w:ascii="標楷體" w:eastAsia="標楷體" w:hAnsi="標楷體" w:hint="eastAsia"/>
          <w:sz w:val="28"/>
          <w:szCs w:val="28"/>
        </w:rPr>
        <w:t>1.64</w:t>
      </w:r>
      <w:r w:rsidR="002C6346" w:rsidRPr="00A5148A">
        <w:rPr>
          <w:rFonts w:ascii="標楷體" w:eastAsia="標楷體" w:hAnsi="標楷體" w:hint="eastAsia"/>
          <w:sz w:val="28"/>
          <w:szCs w:val="28"/>
        </w:rPr>
        <w:t>%。台股受一些政治語言的干擾，以及美國科技股的影響，七月股市由</w:t>
      </w:r>
      <w:r w:rsidR="00344D5A" w:rsidRPr="00A5148A">
        <w:rPr>
          <w:rFonts w:ascii="標楷體" w:eastAsia="標楷體" w:hAnsi="標楷體" w:hint="eastAsia"/>
          <w:sz w:val="28"/>
          <w:szCs w:val="28"/>
        </w:rPr>
        <w:t>盈轉</w:t>
      </w:r>
      <w:r w:rsidR="002C6346" w:rsidRPr="00A5148A">
        <w:rPr>
          <w:rFonts w:ascii="標楷體" w:eastAsia="標楷體" w:hAnsi="標楷體" w:hint="eastAsia"/>
          <w:sz w:val="28"/>
          <w:szCs w:val="28"/>
        </w:rPr>
        <w:t>虧，加權股價報酬指數月跌2.63%、OTC報酬指數月跌2.98%、電子報酬指數月跌4.6%。印度N</w:t>
      </w:r>
      <w:r w:rsidR="002C6346" w:rsidRPr="00A5148A">
        <w:rPr>
          <w:rFonts w:ascii="標楷體" w:eastAsia="標楷體" w:hAnsi="標楷體"/>
          <w:sz w:val="28"/>
          <w:szCs w:val="28"/>
        </w:rPr>
        <w:t>ifty</w:t>
      </w:r>
      <w:proofErr w:type="gramStart"/>
      <w:r w:rsidR="002C6346" w:rsidRPr="00A5148A">
        <w:rPr>
          <w:rFonts w:ascii="標楷體" w:eastAsia="標楷體" w:hAnsi="標楷體" w:hint="eastAsia"/>
          <w:sz w:val="28"/>
          <w:szCs w:val="28"/>
        </w:rPr>
        <w:t>指數月漲</w:t>
      </w:r>
      <w:proofErr w:type="gramEnd"/>
      <w:r w:rsidR="002C6346" w:rsidRPr="00A5148A">
        <w:rPr>
          <w:rFonts w:ascii="標楷體" w:eastAsia="標楷體" w:hAnsi="標楷體" w:hint="eastAsia"/>
          <w:sz w:val="28"/>
          <w:szCs w:val="28"/>
        </w:rPr>
        <w:t>3.92%、日經225</w:t>
      </w:r>
      <w:proofErr w:type="gramStart"/>
      <w:r w:rsidR="002C6346" w:rsidRPr="00A5148A">
        <w:rPr>
          <w:rFonts w:ascii="標楷體" w:eastAsia="標楷體" w:hAnsi="標楷體" w:hint="eastAsia"/>
          <w:sz w:val="28"/>
          <w:szCs w:val="28"/>
        </w:rPr>
        <w:t>指數月漲</w:t>
      </w:r>
      <w:proofErr w:type="gramEnd"/>
      <w:r w:rsidR="002C6346" w:rsidRPr="00A5148A">
        <w:rPr>
          <w:rFonts w:ascii="標楷體" w:eastAsia="標楷體" w:hAnsi="標楷體" w:hint="eastAsia"/>
          <w:sz w:val="28"/>
          <w:szCs w:val="28"/>
        </w:rPr>
        <w:t>1.22%。</w:t>
      </w:r>
    </w:p>
    <w:p w:rsidR="00522239" w:rsidRPr="00A5148A" w:rsidRDefault="00522239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七月中投資國內股市的253檔基金平均月報酬</w:t>
      </w:r>
      <w:r w:rsidR="0010186C" w:rsidRPr="00A5148A">
        <w:rPr>
          <w:rFonts w:ascii="標楷體" w:eastAsia="標楷體" w:hAnsi="標楷體" w:hint="eastAsia"/>
          <w:sz w:val="28"/>
          <w:szCs w:val="28"/>
        </w:rPr>
        <w:t>僅-5.72%，落後</w:t>
      </w:r>
      <w:r w:rsidR="00936C26">
        <w:rPr>
          <w:rFonts w:ascii="標楷體" w:eastAsia="標楷體" w:hAnsi="標楷體" w:hint="eastAsia"/>
          <w:sz w:val="28"/>
          <w:szCs w:val="28"/>
        </w:rPr>
        <w:t>加權股價報酬指數</w:t>
      </w:r>
      <w:r w:rsidR="0010186C" w:rsidRPr="00A5148A">
        <w:rPr>
          <w:rFonts w:ascii="標楷體" w:eastAsia="標楷體" w:hAnsi="標楷體" w:hint="eastAsia"/>
          <w:sz w:val="28"/>
          <w:szCs w:val="28"/>
        </w:rPr>
        <w:t>達3.09%，也只有25檔(不及一成)超越</w:t>
      </w:r>
      <w:r w:rsidR="00936C26">
        <w:rPr>
          <w:rFonts w:ascii="標楷體" w:eastAsia="標楷體" w:hAnsi="標楷體" w:hint="eastAsia"/>
          <w:sz w:val="28"/>
          <w:szCs w:val="28"/>
        </w:rPr>
        <w:t>加權股價報酬指數</w:t>
      </w:r>
      <w:r w:rsidR="0010186C" w:rsidRPr="00A5148A">
        <w:rPr>
          <w:rFonts w:ascii="標楷體" w:eastAsia="標楷體" w:hAnsi="標楷體" w:hint="eastAsia"/>
          <w:sz w:val="28"/>
          <w:szCs w:val="28"/>
        </w:rPr>
        <w:t>，只有7檔產生正報酬，且多數為</w:t>
      </w:r>
      <w:proofErr w:type="gramStart"/>
      <w:r w:rsidR="0010186C" w:rsidRPr="00A5148A">
        <w:rPr>
          <w:rFonts w:ascii="標楷體" w:eastAsia="標楷體" w:hAnsi="標楷體" w:hint="eastAsia"/>
          <w:sz w:val="28"/>
          <w:szCs w:val="28"/>
        </w:rPr>
        <w:t>反向型</w:t>
      </w:r>
      <w:proofErr w:type="gramEnd"/>
      <w:r w:rsidR="0010186C" w:rsidRPr="00A5148A">
        <w:rPr>
          <w:rFonts w:ascii="標楷體" w:eastAsia="標楷體" w:hAnsi="標楷體" w:hint="eastAsia"/>
          <w:sz w:val="28"/>
          <w:szCs w:val="28"/>
        </w:rPr>
        <w:t>ETF。七月有比較大幅度的反轉，顯然經理人並未能掌握到反轉的契機。科技類型平均月跌7.45%，表現最差，</w:t>
      </w:r>
      <w:proofErr w:type="gramStart"/>
      <w:r w:rsidR="0010186C" w:rsidRPr="00A5148A">
        <w:rPr>
          <w:rFonts w:ascii="標楷體" w:eastAsia="標楷體" w:hAnsi="標楷體" w:hint="eastAsia"/>
          <w:sz w:val="28"/>
          <w:szCs w:val="28"/>
        </w:rPr>
        <w:t>價值型月跌</w:t>
      </w:r>
      <w:proofErr w:type="gramEnd"/>
      <w:r w:rsidR="0010186C" w:rsidRPr="00A5148A">
        <w:rPr>
          <w:rFonts w:ascii="標楷體" w:eastAsia="標楷體" w:hAnsi="標楷體" w:hint="eastAsia"/>
          <w:sz w:val="28"/>
          <w:szCs w:val="28"/>
        </w:rPr>
        <w:t>4.92%，跌幅最輕。</w:t>
      </w:r>
    </w:p>
    <w:p w:rsidR="0010186C" w:rsidRPr="00A5148A" w:rsidRDefault="0010186C" w:rsidP="006D1E1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七月中813檔跨國投資的股票型基金平均月跌0.04%，優於國內股票型基金。以全部幣別來看</w:t>
      </w:r>
      <w:r w:rsidR="000146CF" w:rsidRPr="00A5148A">
        <w:rPr>
          <w:rFonts w:ascii="標楷體" w:eastAsia="標楷體" w:hAnsi="標楷體" w:hint="eastAsia"/>
          <w:sz w:val="28"/>
          <w:szCs w:val="28"/>
        </w:rPr>
        <w:t>(以下同)</w:t>
      </w:r>
      <w:r w:rsidRPr="00A5148A">
        <w:rPr>
          <w:rFonts w:ascii="標楷體" w:eastAsia="標楷體" w:hAnsi="標楷體" w:hint="eastAsia"/>
          <w:sz w:val="28"/>
          <w:szCs w:val="28"/>
        </w:rPr>
        <w:t>，全球資源型月均上漲4.36%，表現最佳，其次為歐洲區域型，月均上漲3.87%，以及其他單一國家</w:t>
      </w:r>
      <w:r w:rsidR="00936C26">
        <w:rPr>
          <w:rFonts w:ascii="標楷體" w:eastAsia="標楷體" w:hAnsi="標楷體" w:hint="eastAsia"/>
          <w:sz w:val="28"/>
          <w:szCs w:val="28"/>
        </w:rPr>
        <w:t>/市場</w:t>
      </w:r>
      <w:r w:rsidRPr="00A5148A">
        <w:rPr>
          <w:rFonts w:ascii="標楷體" w:eastAsia="標楷體" w:hAnsi="標楷體" w:hint="eastAsia"/>
          <w:sz w:val="28"/>
          <w:szCs w:val="28"/>
        </w:rPr>
        <w:t>型(主要是泰國及印度)月均上漲3.01%。</w:t>
      </w:r>
    </w:p>
    <w:p w:rsidR="0010186C" w:rsidRPr="00A5148A" w:rsidRDefault="0010186C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投資國內的平衡</w:t>
      </w:r>
      <w:r w:rsidR="00936C26">
        <w:rPr>
          <w:rFonts w:ascii="標楷體" w:eastAsia="標楷體" w:hAnsi="標楷體" w:hint="eastAsia"/>
          <w:sz w:val="28"/>
          <w:szCs w:val="28"/>
        </w:rPr>
        <w:t>型</w:t>
      </w:r>
      <w:r w:rsidRPr="00A5148A">
        <w:rPr>
          <w:rFonts w:ascii="標楷體" w:eastAsia="標楷體" w:hAnsi="標楷體" w:hint="eastAsia"/>
          <w:sz w:val="28"/>
          <w:szCs w:val="28"/>
        </w:rPr>
        <w:t>基金月均下跌4.82%，跨國投資</w:t>
      </w:r>
      <w:r w:rsidR="00A5148A" w:rsidRPr="00A5148A">
        <w:rPr>
          <w:rFonts w:ascii="標楷體" w:eastAsia="標楷體" w:hAnsi="標楷體" w:hint="eastAsia"/>
          <w:sz w:val="28"/>
          <w:szCs w:val="28"/>
        </w:rPr>
        <w:t>的平衡型</w:t>
      </w:r>
      <w:r w:rsidR="00926F25" w:rsidRPr="00A5148A">
        <w:rPr>
          <w:rFonts w:ascii="標楷體" w:eastAsia="標楷體" w:hAnsi="標楷體" w:hint="eastAsia"/>
          <w:sz w:val="28"/>
          <w:szCs w:val="28"/>
        </w:rPr>
        <w:t>之基金</w:t>
      </w:r>
      <w:r w:rsidRPr="00A5148A">
        <w:rPr>
          <w:rFonts w:ascii="標楷體" w:eastAsia="標楷體" w:hAnsi="標楷體" w:hint="eastAsia"/>
          <w:sz w:val="28"/>
          <w:szCs w:val="28"/>
        </w:rPr>
        <w:t>漲跌互見，但幅度均不大，以單一國家型(主要是美國)的+1.68%最佳，多重資產型(667檔)</w:t>
      </w:r>
      <w:r w:rsidR="00926F25" w:rsidRPr="00A5148A">
        <w:rPr>
          <w:rFonts w:ascii="標楷體" w:eastAsia="標楷體" w:hAnsi="標楷體" w:hint="eastAsia"/>
          <w:sz w:val="28"/>
          <w:szCs w:val="28"/>
        </w:rPr>
        <w:t>月</w:t>
      </w:r>
      <w:r w:rsidRPr="00A5148A">
        <w:rPr>
          <w:rFonts w:ascii="標楷體" w:eastAsia="標楷體" w:hAnsi="標楷體" w:hint="eastAsia"/>
          <w:sz w:val="28"/>
          <w:szCs w:val="28"/>
        </w:rPr>
        <w:t>均上漲0.67%，差強人意。</w:t>
      </w:r>
    </w:p>
    <w:p w:rsidR="000146CF" w:rsidRPr="00A5148A" w:rsidRDefault="000146CF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由於降息的預期甚囂塵上，債券型基金在七月中漸有表現，投資</w:t>
      </w:r>
      <w:r w:rsidRPr="00A5148A">
        <w:rPr>
          <w:rFonts w:ascii="標楷體" w:eastAsia="標楷體" w:hAnsi="標楷體" w:hint="eastAsia"/>
          <w:sz w:val="28"/>
          <w:szCs w:val="28"/>
        </w:rPr>
        <w:lastRenderedPageBreak/>
        <w:t>等級債中以美國月漲2.28%最佳，其次為全球型的2.05%，其他投資等級債的1.9</w:t>
      </w:r>
      <w:r w:rsidR="00B20152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A5148A">
        <w:rPr>
          <w:rFonts w:ascii="標楷體" w:eastAsia="標楷體" w:hAnsi="標楷體" w:hint="eastAsia"/>
          <w:sz w:val="28"/>
          <w:szCs w:val="28"/>
        </w:rPr>
        <w:t>%。非投資等級債的表現和投資等級債的略相當，以亞洲非投資等級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債月均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+1.76%最佳，全球型非投資等級債+1.60%次之，中國大陸非投資等級債+1.50%居第三。</w:t>
      </w:r>
      <w:r w:rsidR="003B4D8B" w:rsidRPr="00A5148A">
        <w:rPr>
          <w:rFonts w:ascii="標楷體" w:eastAsia="標楷體" w:hAnsi="標楷體" w:hint="eastAsia"/>
          <w:sz w:val="28"/>
          <w:szCs w:val="28"/>
        </w:rPr>
        <w:t>債券型ETF(一般型)月均上漲3.98%，表現出色。不動產證券化型基金(70檔)在七月中績效爆發，月均上漲5.57%。</w:t>
      </w:r>
    </w:p>
    <w:p w:rsidR="003062B9" w:rsidRPr="00A5148A" w:rsidRDefault="00955153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上半年全球股市一片榮景，即便七月有所逆轉，年初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迄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七月底報酬率仍相當可觀，美國三大指數道瓊工</w:t>
      </w:r>
      <w:r w:rsidR="00AF4CFA">
        <w:rPr>
          <w:rFonts w:ascii="標楷體" w:eastAsia="標楷體" w:hAnsi="標楷體" w:hint="eastAsia"/>
          <w:sz w:val="28"/>
          <w:szCs w:val="28"/>
        </w:rPr>
        <w:t>業</w:t>
      </w:r>
      <w:r w:rsidRPr="00A5148A">
        <w:rPr>
          <w:rFonts w:ascii="標楷體" w:eastAsia="標楷體" w:hAnsi="標楷體" w:hint="eastAsia"/>
          <w:sz w:val="28"/>
          <w:szCs w:val="28"/>
        </w:rPr>
        <w:t>、標準普爾500及NASDAQ</w:t>
      </w:r>
      <w:r w:rsidR="00926F25" w:rsidRPr="00A5148A">
        <w:rPr>
          <w:rFonts w:ascii="標楷體" w:eastAsia="標楷體" w:hAnsi="標楷體" w:hint="eastAsia"/>
          <w:sz w:val="28"/>
          <w:szCs w:val="28"/>
        </w:rPr>
        <w:t>累計</w:t>
      </w:r>
      <w:r w:rsidRPr="00A5148A">
        <w:rPr>
          <w:rFonts w:ascii="標楷體" w:eastAsia="標楷體" w:hAnsi="標楷體" w:hint="eastAsia"/>
          <w:sz w:val="28"/>
          <w:szCs w:val="28"/>
        </w:rPr>
        <w:t>前七月分別上漲了8.3</w:t>
      </w:r>
      <w:r w:rsidR="00AF4CFA">
        <w:rPr>
          <w:rFonts w:ascii="標楷體" w:eastAsia="標楷體" w:hAnsi="標楷體" w:hint="eastAsia"/>
          <w:sz w:val="28"/>
          <w:szCs w:val="28"/>
        </w:rPr>
        <w:t>7</w:t>
      </w:r>
      <w:r w:rsidRPr="00A5148A">
        <w:rPr>
          <w:rFonts w:ascii="標楷體" w:eastAsia="標楷體" w:hAnsi="標楷體" w:hint="eastAsia"/>
          <w:sz w:val="28"/>
          <w:szCs w:val="28"/>
        </w:rPr>
        <w:t>%、15.78%及17.24%，含息的MSCI世界指數上揚1</w:t>
      </w:r>
      <w:r w:rsidR="00AF4CFA">
        <w:rPr>
          <w:rFonts w:ascii="標楷體" w:eastAsia="標楷體" w:hAnsi="標楷體" w:hint="eastAsia"/>
          <w:sz w:val="28"/>
          <w:szCs w:val="28"/>
        </w:rPr>
        <w:t>3.41</w:t>
      </w:r>
      <w:r w:rsidRPr="00A5148A">
        <w:rPr>
          <w:rFonts w:ascii="標楷體" w:eastAsia="標楷體" w:hAnsi="標楷體" w:hint="eastAsia"/>
          <w:sz w:val="28"/>
          <w:szCs w:val="28"/>
        </w:rPr>
        <w:t>%，日經225指數</w:t>
      </w:r>
      <w:r w:rsidR="00926F25" w:rsidRPr="00A5148A">
        <w:rPr>
          <w:rFonts w:ascii="標楷體" w:eastAsia="標楷體" w:hAnsi="標楷體" w:hint="eastAsia"/>
          <w:sz w:val="28"/>
          <w:szCs w:val="28"/>
        </w:rPr>
        <w:t>累計</w:t>
      </w:r>
      <w:r w:rsidRPr="00A5148A">
        <w:rPr>
          <w:rFonts w:ascii="標楷體" w:eastAsia="標楷體" w:hAnsi="標楷體" w:hint="eastAsia"/>
          <w:sz w:val="28"/>
          <w:szCs w:val="28"/>
        </w:rPr>
        <w:t>漲幅16.85%。國內股市以台灣50報酬指數累計前七月的報酬達36.58%最強，電子報酬指數累計33.63%居次，加權股價報酬指數累計則為26.11%，台股表現名列前茅。</w:t>
      </w:r>
    </w:p>
    <w:p w:rsidR="00955153" w:rsidRPr="00A5148A" w:rsidRDefault="00955153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即便</w:t>
      </w:r>
      <w:r w:rsidR="00936C26">
        <w:rPr>
          <w:rFonts w:ascii="標楷體" w:eastAsia="標楷體" w:hAnsi="標楷體" w:hint="eastAsia"/>
          <w:sz w:val="28"/>
          <w:szCs w:val="28"/>
        </w:rPr>
        <w:t>加權股價報酬指數</w:t>
      </w:r>
      <w:r w:rsidRPr="00A5148A">
        <w:rPr>
          <w:rFonts w:ascii="標楷體" w:eastAsia="標楷體" w:hAnsi="標楷體" w:hint="eastAsia"/>
          <w:sz w:val="28"/>
          <w:szCs w:val="28"/>
        </w:rPr>
        <w:t>表現出色，240檔投資國內的股票型基金七個月的</w:t>
      </w:r>
      <w:r w:rsidR="00926F25" w:rsidRPr="00A5148A">
        <w:rPr>
          <w:rFonts w:ascii="標楷體" w:eastAsia="標楷體" w:hAnsi="標楷體" w:hint="eastAsia"/>
          <w:sz w:val="28"/>
          <w:szCs w:val="28"/>
        </w:rPr>
        <w:t>累計</w:t>
      </w:r>
      <w:r w:rsidRPr="00A5148A">
        <w:rPr>
          <w:rFonts w:ascii="標楷體" w:eastAsia="標楷體" w:hAnsi="標楷體" w:hint="eastAsia"/>
          <w:sz w:val="28"/>
          <w:szCs w:val="28"/>
        </w:rPr>
        <w:t>漲幅卻僅有15.54%，優於</w:t>
      </w:r>
      <w:r w:rsidR="00936C26">
        <w:rPr>
          <w:rFonts w:ascii="標楷體" w:eastAsia="標楷體" w:hAnsi="標楷體" w:hint="eastAsia"/>
          <w:sz w:val="28"/>
          <w:szCs w:val="28"/>
        </w:rPr>
        <w:t>加權股價報酬指數</w:t>
      </w:r>
      <w:r w:rsidRPr="00A5148A">
        <w:rPr>
          <w:rFonts w:ascii="標楷體" w:eastAsia="標楷體" w:hAnsi="標楷體" w:hint="eastAsia"/>
          <w:sz w:val="28"/>
          <w:szCs w:val="28"/>
        </w:rPr>
        <w:t>者僅28檔(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比11.67%)，表現相對較差。累計前七月價值型+19.58%最佳，中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概股型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+17.06%，上櫃股票型+15.85%分居二、三，科技類型+11.96%，敬陪末座。</w:t>
      </w:r>
    </w:p>
    <w:p w:rsidR="00446B7D" w:rsidRPr="00A5148A" w:rsidRDefault="00446B7D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lastRenderedPageBreak/>
        <w:t>跨國投資的股票型基金(789檔)今年前七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月的累計漲幅平均10.94%，遜於國內股票型基金，其中美國前七月+21.12%表現最優，其次為其他單一國家</w:t>
      </w:r>
      <w:r w:rsidR="008D5A19">
        <w:rPr>
          <w:rFonts w:ascii="標楷體" w:eastAsia="標楷體" w:hAnsi="標楷體" w:hint="eastAsia"/>
          <w:sz w:val="28"/>
          <w:szCs w:val="28"/>
        </w:rPr>
        <w:t>/市場</w:t>
      </w:r>
      <w:r w:rsidRPr="00A5148A">
        <w:rPr>
          <w:rFonts w:ascii="標楷體" w:eastAsia="標楷體" w:hAnsi="標楷體" w:hint="eastAsia"/>
          <w:sz w:val="28"/>
          <w:szCs w:val="28"/>
        </w:rPr>
        <w:t>型(主要是印度)累計19.44%，以及日本的+19.12%。</w:t>
      </w:r>
    </w:p>
    <w:p w:rsidR="00446B7D" w:rsidRPr="00A5148A" w:rsidRDefault="00446B7D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投資國內的平衡型基金累計今年前七月平均獲利12.07%，與</w:t>
      </w:r>
      <w:r w:rsidR="00BD0F22">
        <w:rPr>
          <w:rFonts w:ascii="標楷體" w:eastAsia="標楷體" w:hAnsi="標楷體" w:hint="eastAsia"/>
          <w:sz w:val="28"/>
          <w:szCs w:val="28"/>
        </w:rPr>
        <w:t>跨</w:t>
      </w:r>
      <w:r w:rsidRPr="00A5148A">
        <w:rPr>
          <w:rFonts w:ascii="標楷體" w:eastAsia="標楷體" w:hAnsi="標楷體" w:hint="eastAsia"/>
          <w:sz w:val="28"/>
          <w:szCs w:val="28"/>
        </w:rPr>
        <w:t>國投資</w:t>
      </w:r>
      <w:r w:rsidR="002763E8" w:rsidRPr="00A5148A">
        <w:rPr>
          <w:rFonts w:ascii="標楷體" w:eastAsia="標楷體" w:hAnsi="標楷體" w:hint="eastAsia"/>
          <w:sz w:val="28"/>
          <w:szCs w:val="28"/>
        </w:rPr>
        <w:t>全球平衡型基金略相當(+12.44%)，但優於其他類型的平衡型基金，也優於多重資產型基金。</w:t>
      </w:r>
    </w:p>
    <w:p w:rsidR="002763E8" w:rsidRPr="00A5148A" w:rsidRDefault="002763E8" w:rsidP="000146CF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5148A">
        <w:rPr>
          <w:rFonts w:ascii="標楷體" w:eastAsia="標楷體" w:hAnsi="標楷體" w:hint="eastAsia"/>
          <w:sz w:val="28"/>
          <w:szCs w:val="28"/>
        </w:rPr>
        <w:t>投資等級債今年前七</w:t>
      </w:r>
      <w:proofErr w:type="gramStart"/>
      <w:r w:rsidRPr="00A5148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5148A">
        <w:rPr>
          <w:rFonts w:ascii="標楷體" w:eastAsia="標楷體" w:hAnsi="標楷體" w:hint="eastAsia"/>
          <w:sz w:val="28"/>
          <w:szCs w:val="28"/>
        </w:rPr>
        <w:t>月以亞洲新興市場的+5.18%居首，目標到期型+5.08%居次，在其次為短期型的+4.77%，以及全球新興市場的</w:t>
      </w:r>
      <w:r w:rsidR="00BD0F22">
        <w:rPr>
          <w:rFonts w:ascii="標楷體" w:eastAsia="標楷體" w:hAnsi="標楷體" w:hint="eastAsia"/>
          <w:sz w:val="28"/>
          <w:szCs w:val="28"/>
        </w:rPr>
        <w:t>+</w:t>
      </w:r>
      <w:r w:rsidRPr="00A5148A">
        <w:rPr>
          <w:rFonts w:ascii="標楷體" w:eastAsia="標楷體" w:hAnsi="標楷體" w:hint="eastAsia"/>
          <w:sz w:val="28"/>
          <w:szCs w:val="28"/>
        </w:rPr>
        <w:t>4.17%，以及美國的</w:t>
      </w:r>
      <w:r w:rsidR="00BD0F22">
        <w:rPr>
          <w:rFonts w:ascii="標楷體" w:eastAsia="標楷體" w:hAnsi="標楷體" w:hint="eastAsia"/>
          <w:sz w:val="28"/>
          <w:szCs w:val="28"/>
        </w:rPr>
        <w:t>+</w:t>
      </w:r>
      <w:r w:rsidRPr="00A5148A">
        <w:rPr>
          <w:rFonts w:ascii="標楷體" w:eastAsia="標楷體" w:hAnsi="標楷體" w:hint="eastAsia"/>
          <w:sz w:val="28"/>
          <w:szCs w:val="28"/>
        </w:rPr>
        <w:t>3.70%。非投資等級債今年前七月表</w:t>
      </w:r>
      <w:r w:rsidR="003D2DD2">
        <w:rPr>
          <w:rFonts w:ascii="標楷體" w:eastAsia="標楷體" w:hAnsi="標楷體" w:hint="eastAsia"/>
          <w:sz w:val="28"/>
          <w:szCs w:val="28"/>
        </w:rPr>
        <w:t>現</w:t>
      </w:r>
      <w:r w:rsidRPr="00A5148A">
        <w:rPr>
          <w:rFonts w:ascii="標楷體" w:eastAsia="標楷體" w:hAnsi="標楷體" w:hint="eastAsia"/>
          <w:sz w:val="28"/>
          <w:szCs w:val="28"/>
        </w:rPr>
        <w:t>優於投資等級債，其中亞洲非投資等級債累計平均+9.35%，中國大陸+8.20%，新興市場+5.42，全球型+4.04%，一般債券型ETF+7.28%，不動證券化型基金年初迄今年平均僅3.84%。</w:t>
      </w:r>
    </w:p>
    <w:sectPr w:rsidR="002763E8" w:rsidRPr="00A514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35" w:rsidRDefault="005D4235" w:rsidP="00926F25">
      <w:r>
        <w:separator/>
      </w:r>
    </w:p>
  </w:endnote>
  <w:endnote w:type="continuationSeparator" w:id="0">
    <w:p w:rsidR="005D4235" w:rsidRDefault="005D4235" w:rsidP="0092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25267"/>
      <w:docPartObj>
        <w:docPartGallery w:val="Page Numbers (Bottom of Page)"/>
        <w:docPartUnique/>
      </w:docPartObj>
    </w:sdtPr>
    <w:sdtEndPr/>
    <w:sdtContent>
      <w:p w:rsidR="00926F25" w:rsidRDefault="00926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52" w:rsidRPr="00B20152">
          <w:rPr>
            <w:noProof/>
            <w:lang w:val="zh-TW"/>
          </w:rPr>
          <w:t>4</w:t>
        </w:r>
        <w:r>
          <w:fldChar w:fldCharType="end"/>
        </w:r>
      </w:p>
    </w:sdtContent>
  </w:sdt>
  <w:p w:rsidR="00926F25" w:rsidRDefault="00926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35" w:rsidRDefault="005D4235" w:rsidP="00926F25">
      <w:r>
        <w:separator/>
      </w:r>
    </w:p>
  </w:footnote>
  <w:footnote w:type="continuationSeparator" w:id="0">
    <w:p w:rsidR="005D4235" w:rsidRDefault="005D4235" w:rsidP="0092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7"/>
    <w:rsid w:val="000146CF"/>
    <w:rsid w:val="000F7709"/>
    <w:rsid w:val="0010186C"/>
    <w:rsid w:val="00196C1E"/>
    <w:rsid w:val="001A1F91"/>
    <w:rsid w:val="002763E8"/>
    <w:rsid w:val="002C6346"/>
    <w:rsid w:val="003062B9"/>
    <w:rsid w:val="00344D5A"/>
    <w:rsid w:val="003B4D8B"/>
    <w:rsid w:val="003D2DD2"/>
    <w:rsid w:val="00446B7D"/>
    <w:rsid w:val="004D5229"/>
    <w:rsid w:val="004F5F80"/>
    <w:rsid w:val="00522239"/>
    <w:rsid w:val="005D4235"/>
    <w:rsid w:val="006664AE"/>
    <w:rsid w:val="006D1E17"/>
    <w:rsid w:val="0075428A"/>
    <w:rsid w:val="008D5A19"/>
    <w:rsid w:val="00911C22"/>
    <w:rsid w:val="00926F25"/>
    <w:rsid w:val="00936C26"/>
    <w:rsid w:val="00955153"/>
    <w:rsid w:val="00A5148A"/>
    <w:rsid w:val="00AC1E6C"/>
    <w:rsid w:val="00AE3A88"/>
    <w:rsid w:val="00AF4CFA"/>
    <w:rsid w:val="00B20152"/>
    <w:rsid w:val="00BD0F22"/>
    <w:rsid w:val="00C36475"/>
    <w:rsid w:val="00F779FE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B2C214-24A8-4713-A0F9-EA2B0D0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F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2024-08-01T02:44:00Z</dcterms:created>
  <dcterms:modified xsi:type="dcterms:W3CDTF">2024-08-06T08:32:00Z</dcterms:modified>
</cp:coreProperties>
</file>