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1" w:rsidRPr="00467D2C" w:rsidRDefault="00113BD2" w:rsidP="00113BD2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467D2C">
        <w:rPr>
          <w:rFonts w:ascii="標楷體" w:eastAsia="標楷體" w:hAnsi="標楷體" w:hint="eastAsia"/>
          <w:b/>
          <w:sz w:val="32"/>
          <w:szCs w:val="28"/>
        </w:rPr>
        <w:t>十一月台股基金績效不佳，年初迄今累計績效稍見起色</w:t>
      </w:r>
    </w:p>
    <w:p w:rsidR="00113BD2" w:rsidRPr="00467D2C" w:rsidRDefault="00113BD2" w:rsidP="00113BD2">
      <w:pPr>
        <w:spacing w:beforeLines="50" w:before="180" w:afterLines="50" w:after="180"/>
        <w:ind w:firstLineChars="200" w:firstLine="641"/>
        <w:jc w:val="center"/>
        <w:rPr>
          <w:rFonts w:ascii="標楷體" w:eastAsia="標楷體" w:hAnsi="標楷體"/>
          <w:b/>
          <w:sz w:val="32"/>
          <w:szCs w:val="28"/>
        </w:rPr>
      </w:pPr>
      <w:r w:rsidRPr="00467D2C">
        <w:rPr>
          <w:rFonts w:ascii="標楷體" w:eastAsia="標楷體" w:hAnsi="標楷體" w:hint="eastAsia"/>
          <w:b/>
          <w:sz w:val="32"/>
          <w:szCs w:val="28"/>
        </w:rPr>
        <w:t>李存修  邱顯比</w:t>
      </w:r>
    </w:p>
    <w:p w:rsidR="00113BD2" w:rsidRPr="00467D2C" w:rsidRDefault="00113BD2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十一月最重大的事情莫過於Tr</w:t>
      </w:r>
      <w:r w:rsidRPr="00467D2C">
        <w:rPr>
          <w:rFonts w:ascii="標楷體" w:eastAsia="標楷體" w:hAnsi="標楷體"/>
          <w:sz w:val="28"/>
          <w:szCs w:val="24"/>
        </w:rPr>
        <w:t>ump</w:t>
      </w:r>
      <w:r w:rsidRPr="00467D2C">
        <w:rPr>
          <w:rFonts w:ascii="標楷體" w:eastAsia="標楷體" w:hAnsi="標楷體" w:hint="eastAsia"/>
          <w:sz w:val="28"/>
          <w:szCs w:val="24"/>
        </w:rPr>
        <w:t>第二度</w:t>
      </w:r>
      <w:r w:rsidR="00DD6D23" w:rsidRPr="00467D2C">
        <w:rPr>
          <w:rFonts w:ascii="標楷體" w:eastAsia="標楷體" w:hAnsi="標楷體" w:hint="eastAsia"/>
          <w:sz w:val="28"/>
          <w:szCs w:val="24"/>
        </w:rPr>
        <w:t>當選美國總統，他一向反對移民，反對全球化，希望增加關稅，離上任還有二個月，他已經馬不停蹄地佈局他的內閣成員，多半是一些和他理念相近的人士，是否有相關的行政經驗反不重要。</w:t>
      </w:r>
    </w:p>
    <w:p w:rsidR="00587DF9" w:rsidRPr="00467D2C" w:rsidRDefault="00DD6D23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十月的CPI年增2.6%，核心CPI年增3.3%，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均與前值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持平，且符合</w:t>
      </w:r>
      <w:r w:rsidR="00587DF9" w:rsidRPr="00467D2C">
        <w:rPr>
          <w:rFonts w:ascii="標楷體" w:eastAsia="標楷體" w:hAnsi="標楷體" w:hint="eastAsia"/>
          <w:sz w:val="28"/>
          <w:szCs w:val="24"/>
        </w:rPr>
        <w:t>市場預期。第三季GDP年</w:t>
      </w:r>
      <w:proofErr w:type="gramStart"/>
      <w:r w:rsidR="00587DF9" w:rsidRPr="00467D2C">
        <w:rPr>
          <w:rFonts w:ascii="標楷體" w:eastAsia="標楷體" w:hAnsi="標楷體" w:hint="eastAsia"/>
          <w:sz w:val="28"/>
          <w:szCs w:val="24"/>
        </w:rPr>
        <w:t>化季環</w:t>
      </w:r>
      <w:proofErr w:type="gramEnd"/>
      <w:r w:rsidR="00587DF9" w:rsidRPr="00467D2C">
        <w:rPr>
          <w:rFonts w:ascii="標楷體" w:eastAsia="標楷體" w:hAnsi="標楷體" w:hint="eastAsia"/>
          <w:sz w:val="28"/>
          <w:szCs w:val="24"/>
        </w:rPr>
        <w:t>比修正值為2.8%，持平預期與初值，PCE年</w:t>
      </w:r>
      <w:proofErr w:type="gramStart"/>
      <w:r w:rsidR="00587DF9" w:rsidRPr="00467D2C">
        <w:rPr>
          <w:rFonts w:ascii="標楷體" w:eastAsia="標楷體" w:hAnsi="標楷體" w:hint="eastAsia"/>
          <w:sz w:val="28"/>
          <w:szCs w:val="24"/>
        </w:rPr>
        <w:t>化季</w:t>
      </w:r>
      <w:proofErr w:type="gramEnd"/>
      <w:r w:rsidR="00587DF9" w:rsidRPr="00467D2C">
        <w:rPr>
          <w:rFonts w:ascii="標楷體" w:eastAsia="標楷體" w:hAnsi="標楷體" w:hint="eastAsia"/>
          <w:sz w:val="28"/>
          <w:szCs w:val="24"/>
        </w:rPr>
        <w:t>環比修正值2.1%，低於預期。通膨降溫，經濟增長穩健，造就了股市發展的有利環境，美國三大指數在十一月中均創新高:DJIA單月上漲7.54%、NASDAQ</w:t>
      </w:r>
      <w:proofErr w:type="gramStart"/>
      <w:r w:rsidR="00587DF9" w:rsidRPr="00467D2C">
        <w:rPr>
          <w:rFonts w:ascii="標楷體" w:eastAsia="標楷體" w:hAnsi="標楷體" w:hint="eastAsia"/>
          <w:sz w:val="28"/>
          <w:szCs w:val="24"/>
        </w:rPr>
        <w:t>月漲</w:t>
      </w:r>
      <w:proofErr w:type="gramEnd"/>
      <w:r w:rsidR="00587DF9" w:rsidRPr="00467D2C">
        <w:rPr>
          <w:rFonts w:ascii="標楷體" w:eastAsia="標楷體" w:hAnsi="標楷體" w:hint="eastAsia"/>
          <w:sz w:val="28"/>
          <w:szCs w:val="24"/>
        </w:rPr>
        <w:t xml:space="preserve">6.21%，S&amp;P </w:t>
      </w:r>
      <w:proofErr w:type="gramStart"/>
      <w:r w:rsidR="00587DF9" w:rsidRPr="00467D2C">
        <w:rPr>
          <w:rFonts w:ascii="標楷體" w:eastAsia="標楷體" w:hAnsi="標楷體" w:hint="eastAsia"/>
          <w:sz w:val="28"/>
          <w:szCs w:val="24"/>
        </w:rPr>
        <w:t>50</w:t>
      </w:r>
      <w:proofErr w:type="gramEnd"/>
      <w:r w:rsidR="00587DF9" w:rsidRPr="00467D2C">
        <w:rPr>
          <w:rFonts w:ascii="標楷體" w:eastAsia="標楷體" w:hAnsi="標楷體" w:hint="eastAsia"/>
          <w:sz w:val="28"/>
          <w:szCs w:val="24"/>
        </w:rPr>
        <w:t>0</w:t>
      </w:r>
      <w:proofErr w:type="gramStart"/>
      <w:r w:rsidR="00587DF9" w:rsidRPr="00467D2C">
        <w:rPr>
          <w:rFonts w:ascii="標楷體" w:eastAsia="標楷體" w:hAnsi="標楷體" w:hint="eastAsia"/>
          <w:sz w:val="28"/>
          <w:szCs w:val="24"/>
        </w:rPr>
        <w:t>月</w:t>
      </w:r>
      <w:proofErr w:type="gramEnd"/>
      <w:r w:rsidR="00587DF9" w:rsidRPr="00467D2C">
        <w:rPr>
          <w:rFonts w:ascii="標楷體" w:eastAsia="標楷體" w:hAnsi="標楷體" w:hint="eastAsia"/>
          <w:sz w:val="28"/>
          <w:szCs w:val="24"/>
        </w:rPr>
        <w:t>漲5.73%。台股指數方面則全面下跌</w:t>
      </w:r>
      <w:r w:rsidR="00E40241">
        <w:rPr>
          <w:rFonts w:ascii="標楷體" w:eastAsia="標楷體" w:hAnsi="標楷體" w:hint="eastAsia"/>
          <w:sz w:val="28"/>
          <w:szCs w:val="24"/>
        </w:rPr>
        <w:t>、</w:t>
      </w:r>
      <w:bookmarkStart w:id="0" w:name="_GoBack"/>
      <w:bookmarkEnd w:id="0"/>
      <w:r w:rsidR="00587DF9" w:rsidRPr="00467D2C">
        <w:rPr>
          <w:rFonts w:ascii="標楷體" w:eastAsia="標楷體" w:hAnsi="標楷體" w:hint="eastAsia"/>
          <w:sz w:val="28"/>
          <w:szCs w:val="24"/>
        </w:rPr>
        <w:t>加權股價報酬指數、OTC報酬指數</w:t>
      </w:r>
      <w:r w:rsidR="00DD254A" w:rsidRPr="00467D2C">
        <w:rPr>
          <w:rFonts w:ascii="標楷體" w:eastAsia="標楷體" w:hAnsi="標楷體" w:hint="eastAsia"/>
          <w:sz w:val="28"/>
          <w:szCs w:val="24"/>
        </w:rPr>
        <w:t>、台灣50報酬指數、電子報酬指數單月分別下跌2.44%、2.83%、3.09%、2.74%。MSCI世界指數(含息)</w:t>
      </w:r>
      <w:proofErr w:type="gramStart"/>
      <w:r w:rsidR="00DD254A" w:rsidRPr="00467D2C">
        <w:rPr>
          <w:rFonts w:ascii="標楷體" w:eastAsia="標楷體" w:hAnsi="標楷體" w:hint="eastAsia"/>
          <w:sz w:val="28"/>
          <w:szCs w:val="24"/>
        </w:rPr>
        <w:t>則月漲</w:t>
      </w:r>
      <w:proofErr w:type="gramEnd"/>
      <w:r w:rsidR="00DD254A" w:rsidRPr="00467D2C">
        <w:rPr>
          <w:rFonts w:ascii="標楷體" w:eastAsia="標楷體" w:hAnsi="標楷體" w:hint="eastAsia"/>
          <w:sz w:val="28"/>
          <w:szCs w:val="24"/>
        </w:rPr>
        <w:t>3.77%。</w:t>
      </w:r>
    </w:p>
    <w:p w:rsidR="00DD254A" w:rsidRPr="00467D2C" w:rsidRDefault="00DD254A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十一月大盤表現不佳，連帶正報酬的基金僅42檔，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比16.</w:t>
      </w:r>
      <w:r w:rsidR="00D7709D">
        <w:rPr>
          <w:rFonts w:ascii="標楷體" w:eastAsia="標楷體" w:hAnsi="標楷體" w:hint="eastAsia"/>
          <w:sz w:val="28"/>
          <w:szCs w:val="24"/>
        </w:rPr>
        <w:t>2</w:t>
      </w:r>
      <w:r w:rsidRPr="00467D2C">
        <w:rPr>
          <w:rFonts w:ascii="標楷體" w:eastAsia="標楷體" w:hAnsi="標楷體" w:hint="eastAsia"/>
          <w:sz w:val="28"/>
          <w:szCs w:val="24"/>
        </w:rPr>
        <w:t>8%，但全體基金(258檔)平均月報酬-1.4%仍優於加權股價報酬指數     -2.44%，優於大盤(含息)者達185檔，佔比71.71%。各分類以價值型(3檔)月均報酬2.82%、中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概股型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(4檔)月均報酬0.10%，表現較差者為上櫃股票型-3.18%、一般股票型-0.94%、科技類-0.95%。</w:t>
      </w:r>
    </w:p>
    <w:p w:rsidR="00562D26" w:rsidRPr="00467D2C" w:rsidRDefault="00562D26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lastRenderedPageBreak/>
        <w:t>跨國投資股票型基金(835檔)，月均報酬0.6</w:t>
      </w:r>
      <w:r w:rsidR="00FF0261">
        <w:rPr>
          <w:rFonts w:ascii="標楷體" w:eastAsia="標楷體" w:hAnsi="標楷體" w:hint="eastAsia"/>
          <w:sz w:val="28"/>
          <w:szCs w:val="24"/>
        </w:rPr>
        <w:t>7</w:t>
      </w:r>
      <w:r w:rsidRPr="00467D2C">
        <w:rPr>
          <w:rFonts w:ascii="標楷體" w:eastAsia="標楷體" w:hAnsi="標楷體" w:hint="eastAsia"/>
          <w:sz w:val="28"/>
          <w:szCs w:val="24"/>
        </w:rPr>
        <w:t>%，正報酬480檔，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比57.49%，以全部幣別來看(</w:t>
      </w:r>
      <w:r w:rsidR="00467D2C" w:rsidRPr="00467D2C">
        <w:rPr>
          <w:rFonts w:ascii="標楷體" w:eastAsia="標楷體" w:hAnsi="標楷體" w:hint="eastAsia"/>
          <w:sz w:val="28"/>
          <w:szCs w:val="24"/>
        </w:rPr>
        <w:t>全文</w:t>
      </w:r>
      <w:r w:rsidRPr="00467D2C">
        <w:rPr>
          <w:rFonts w:ascii="標楷體" w:eastAsia="標楷體" w:hAnsi="標楷體" w:hint="eastAsia"/>
          <w:sz w:val="28"/>
          <w:szCs w:val="24"/>
        </w:rPr>
        <w:t>同)，美國基金以月均報酬</w:t>
      </w:r>
      <w:r w:rsidR="00C43797">
        <w:rPr>
          <w:rFonts w:ascii="標楷體" w:eastAsia="標楷體" w:hAnsi="標楷體" w:hint="eastAsia"/>
          <w:sz w:val="28"/>
          <w:szCs w:val="24"/>
        </w:rPr>
        <w:t>率</w:t>
      </w:r>
      <w:r w:rsidRPr="00467D2C">
        <w:rPr>
          <w:rFonts w:ascii="標楷體" w:eastAsia="標楷體" w:hAnsi="標楷體" w:hint="eastAsia"/>
          <w:sz w:val="28"/>
          <w:szCs w:val="24"/>
        </w:rPr>
        <w:t>3.48%表現最優，其次為全球資源型的3.20%及全球一般股票型的2.</w:t>
      </w:r>
      <w:r w:rsidR="0071482E">
        <w:rPr>
          <w:rFonts w:ascii="標楷體" w:eastAsia="標楷體" w:hAnsi="標楷體" w:hint="eastAsia"/>
          <w:sz w:val="28"/>
          <w:szCs w:val="24"/>
        </w:rPr>
        <w:t>2</w:t>
      </w:r>
      <w:r w:rsidRPr="00467D2C">
        <w:rPr>
          <w:rFonts w:ascii="標楷體" w:eastAsia="標楷體" w:hAnsi="標楷體" w:hint="eastAsia"/>
          <w:sz w:val="28"/>
          <w:szCs w:val="24"/>
        </w:rPr>
        <w:t>3%，其餘包括歐洲區域型、亞洲區域型、新興市場型及大中華區域型，月均</w:t>
      </w:r>
      <w:proofErr w:type="gramStart"/>
      <w:r w:rsidR="00467D2C" w:rsidRPr="00467D2C">
        <w:rPr>
          <w:rFonts w:ascii="標楷體" w:eastAsia="標楷體" w:hAnsi="標楷體" w:hint="eastAsia"/>
          <w:sz w:val="28"/>
          <w:szCs w:val="24"/>
        </w:rPr>
        <w:t>報</w:t>
      </w:r>
      <w:r w:rsidRPr="00467D2C">
        <w:rPr>
          <w:rFonts w:ascii="標楷體" w:eastAsia="標楷體" w:hAnsi="標楷體" w:hint="eastAsia"/>
          <w:sz w:val="28"/>
          <w:szCs w:val="24"/>
        </w:rPr>
        <w:t>酬均為負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。</w:t>
      </w:r>
    </w:p>
    <w:p w:rsidR="00562D26" w:rsidRPr="00467D2C" w:rsidRDefault="006E64E4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投資國內的平衡型基金在十一月平均績效為-0.95%，跨國投資全球型平衡型基金月均2.10%，跨國投資單一國家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型月均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1.64%，中國大陸平衡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型月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均0.53%，其餘月</w:t>
      </w:r>
      <w:r w:rsidR="00467D2C" w:rsidRPr="00467D2C">
        <w:rPr>
          <w:rFonts w:ascii="標楷體" w:eastAsia="標楷體" w:hAnsi="標楷體" w:hint="eastAsia"/>
          <w:sz w:val="28"/>
          <w:szCs w:val="24"/>
        </w:rPr>
        <w:t>均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報酬均為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負，但多重資產型(723檔)月均報酬達1.4</w:t>
      </w:r>
      <w:r w:rsidR="008E273A">
        <w:rPr>
          <w:rFonts w:ascii="標楷體" w:eastAsia="標楷體" w:hAnsi="標楷體" w:hint="eastAsia"/>
          <w:sz w:val="28"/>
          <w:szCs w:val="24"/>
        </w:rPr>
        <w:t>5</w:t>
      </w:r>
      <w:r w:rsidRPr="00467D2C">
        <w:rPr>
          <w:rFonts w:ascii="標楷體" w:eastAsia="標楷體" w:hAnsi="標楷體" w:hint="eastAsia"/>
          <w:sz w:val="28"/>
          <w:szCs w:val="24"/>
        </w:rPr>
        <w:t>%。</w:t>
      </w:r>
    </w:p>
    <w:p w:rsidR="006E64E4" w:rsidRPr="00467D2C" w:rsidRDefault="006E64E4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十一月中FED調降利率一碼，給債券帶來些許正面的刺激，以投資等級債來看，美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債月均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報酬1.</w:t>
      </w:r>
      <w:r w:rsidR="00083CD3">
        <w:rPr>
          <w:rFonts w:ascii="標楷體" w:eastAsia="標楷體" w:hAnsi="標楷體" w:hint="eastAsia"/>
          <w:sz w:val="28"/>
          <w:szCs w:val="24"/>
        </w:rPr>
        <w:t>57</w:t>
      </w:r>
      <w:r w:rsidRPr="00467D2C">
        <w:rPr>
          <w:rFonts w:ascii="標楷體" w:eastAsia="標楷體" w:hAnsi="標楷體" w:hint="eastAsia"/>
          <w:sz w:val="28"/>
          <w:szCs w:val="24"/>
        </w:rPr>
        <w:t>%，全球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型月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均報酬1.15%，表現較優，短期型0.91%，新興市場型0.85%，目標到期型基金0.71%表現也不錯。非投資等</w:t>
      </w:r>
      <w:r w:rsidR="00BD2BCD">
        <w:rPr>
          <w:rFonts w:ascii="標楷體" w:eastAsia="標楷體" w:hAnsi="標楷體" w:hint="eastAsia"/>
          <w:sz w:val="28"/>
          <w:szCs w:val="24"/>
        </w:rPr>
        <w:t>級</w:t>
      </w:r>
      <w:r w:rsidRPr="00467D2C">
        <w:rPr>
          <w:rFonts w:ascii="標楷體" w:eastAsia="標楷體" w:hAnsi="標楷體" w:hint="eastAsia"/>
          <w:sz w:val="28"/>
          <w:szCs w:val="24"/>
        </w:rPr>
        <w:t>績效略遜於投資等級債，績效最佳者為全球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型月均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0.94%，其次為新興市場的月均0.77%，其餘分類月均報酬為負，倒是債券ETF月均報酬2.99%，表現最優。不動產證券化型基金十一月僅獲利0.12%。</w:t>
      </w:r>
    </w:p>
    <w:p w:rsidR="00E06896" w:rsidRPr="00467D2C" w:rsidRDefault="004F32B3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台股十一月表現不佳，但年初迄今</w:t>
      </w:r>
      <w:r w:rsidR="00E06896" w:rsidRPr="00467D2C">
        <w:rPr>
          <w:rFonts w:ascii="標楷體" w:eastAsia="標楷體" w:hAnsi="標楷體" w:hint="eastAsia"/>
          <w:sz w:val="28"/>
          <w:szCs w:val="24"/>
        </w:rPr>
        <w:t>依舊出色，位居全球股市前茅，加權股價報酬指數累計十一個月績效達27.12%，台灣50報酬指數及電子報酬指數累計更達40.96%及38.08%，美股S&amp;P 500累計26.47%，</w:t>
      </w:r>
      <w:r w:rsidR="00E06896" w:rsidRPr="00467D2C">
        <w:rPr>
          <w:rFonts w:ascii="標楷體" w:eastAsia="標楷體" w:hAnsi="標楷體" w:hint="eastAsia"/>
          <w:sz w:val="28"/>
          <w:szCs w:val="24"/>
        </w:rPr>
        <w:lastRenderedPageBreak/>
        <w:t>DJIA累計19.16%，NASDAQ累計28.02%，含息的世界指數累計僅達20.84%。</w:t>
      </w:r>
    </w:p>
    <w:p w:rsidR="00E06896" w:rsidRPr="00467D2C" w:rsidRDefault="00E06896" w:rsidP="00E06896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投資國內的股票型基金(240檔)平均累計報酬17.52%，落後含息大盤近10%，擊敗含息大盤僅41家，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比17.08%，績效最佳者為價值型，累計平均23.86%，其次為中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概股型累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計平均20.59%及中小型的18.43%。</w:t>
      </w:r>
    </w:p>
    <w:p w:rsidR="00E06896" w:rsidRPr="00467D2C" w:rsidRDefault="00F01411" w:rsidP="00E06896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跨國投資股票型基金(784檔)年初迄今累計平均15.61%，以美國的累計獲利30.35%最為突出，其次為全球一般股票型基金的19.5</w:t>
      </w:r>
      <w:r w:rsidR="00F23BA3">
        <w:rPr>
          <w:rFonts w:ascii="標楷體" w:eastAsia="標楷體" w:hAnsi="標楷體" w:hint="eastAsia"/>
          <w:sz w:val="28"/>
          <w:szCs w:val="24"/>
        </w:rPr>
        <w:t>7</w:t>
      </w:r>
      <w:r w:rsidRPr="00467D2C">
        <w:rPr>
          <w:rFonts w:ascii="標楷體" w:eastAsia="標楷體" w:hAnsi="標楷體" w:hint="eastAsia"/>
          <w:sz w:val="28"/>
          <w:szCs w:val="24"/>
        </w:rPr>
        <w:t>%。其他單一國家/市場型累計平均報酬15.39%，位居第三。</w:t>
      </w:r>
    </w:p>
    <w:p w:rsidR="00F01411" w:rsidRPr="00467D2C" w:rsidRDefault="00634A0C" w:rsidP="00E06896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投資國內的平衡型基金今年前十一個月平均累計獲利12.61%，全球型平衡型基金平均累計獲利17.28%，優於國內平衡型，新興市場平衡型平均累計獲利1</w:t>
      </w:r>
      <w:r w:rsidR="00467D2C" w:rsidRPr="00467D2C">
        <w:rPr>
          <w:rFonts w:ascii="標楷體" w:eastAsia="標楷體" w:hAnsi="標楷體" w:hint="eastAsia"/>
          <w:sz w:val="28"/>
          <w:szCs w:val="24"/>
        </w:rPr>
        <w:t>3.30</w:t>
      </w:r>
      <w:r w:rsidRPr="00467D2C">
        <w:rPr>
          <w:rFonts w:ascii="標楷體" w:eastAsia="標楷體" w:hAnsi="標楷體" w:hint="eastAsia"/>
          <w:sz w:val="28"/>
          <w:szCs w:val="24"/>
        </w:rPr>
        <w:t>%，亞洲區域型11.</w:t>
      </w:r>
      <w:r w:rsidR="005937CD">
        <w:rPr>
          <w:rFonts w:ascii="標楷體" w:eastAsia="標楷體" w:hAnsi="標楷體" w:hint="eastAsia"/>
          <w:sz w:val="28"/>
          <w:szCs w:val="24"/>
        </w:rPr>
        <w:t>29</w:t>
      </w:r>
      <w:r w:rsidRPr="00467D2C">
        <w:rPr>
          <w:rFonts w:ascii="標楷體" w:eastAsia="標楷體" w:hAnsi="標楷體" w:hint="eastAsia"/>
          <w:sz w:val="28"/>
          <w:szCs w:val="24"/>
        </w:rPr>
        <w:t>%，中國大陸10.13%，但比</w:t>
      </w:r>
      <w:r w:rsidR="005937CD">
        <w:rPr>
          <w:rFonts w:ascii="標楷體" w:eastAsia="標楷體" w:hAnsi="標楷體" w:hint="eastAsia"/>
          <w:sz w:val="28"/>
          <w:szCs w:val="24"/>
        </w:rPr>
        <w:t>不</w:t>
      </w:r>
      <w:r w:rsidRPr="00467D2C">
        <w:rPr>
          <w:rFonts w:ascii="標楷體" w:eastAsia="標楷體" w:hAnsi="標楷體" w:hint="eastAsia"/>
          <w:sz w:val="28"/>
          <w:szCs w:val="24"/>
        </w:rPr>
        <w:t>上多重資產型(619檔)的平均累計獲利11.</w:t>
      </w:r>
      <w:r w:rsidR="005937CD">
        <w:rPr>
          <w:rFonts w:ascii="標楷體" w:eastAsia="標楷體" w:hAnsi="標楷體" w:hint="eastAsia"/>
          <w:sz w:val="28"/>
          <w:szCs w:val="24"/>
        </w:rPr>
        <w:t>60</w:t>
      </w:r>
      <w:r w:rsidRPr="00467D2C">
        <w:rPr>
          <w:rFonts w:ascii="標楷體" w:eastAsia="標楷體" w:hAnsi="標楷體" w:hint="eastAsia"/>
          <w:sz w:val="28"/>
          <w:szCs w:val="24"/>
        </w:rPr>
        <w:t>%。</w:t>
      </w:r>
    </w:p>
    <w:p w:rsidR="00634A0C" w:rsidRPr="00467D2C" w:rsidRDefault="00634A0C" w:rsidP="00E06896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t>債券型基金中，投資等級債以全球新興市場年初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迄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十一月底的平均累計報酬6.37%最優，亞洲新興市場以6.11%居次，短期型以5.97%居第三，但均不及目標到期型的6.72%。非投資等級債</w:t>
      </w:r>
      <w:proofErr w:type="gramStart"/>
      <w:r w:rsidRPr="00467D2C">
        <w:rPr>
          <w:rFonts w:ascii="標楷體" w:eastAsia="標楷體" w:hAnsi="標楷體" w:hint="eastAsia"/>
          <w:sz w:val="28"/>
          <w:szCs w:val="24"/>
        </w:rPr>
        <w:t>績效略佳</w:t>
      </w:r>
      <w:proofErr w:type="gramEnd"/>
      <w:r w:rsidRPr="00467D2C">
        <w:rPr>
          <w:rFonts w:ascii="標楷體" w:eastAsia="標楷體" w:hAnsi="標楷體" w:hint="eastAsia"/>
          <w:sz w:val="28"/>
          <w:szCs w:val="24"/>
        </w:rPr>
        <w:t>，亞洲非投資等級債平均累計報酬10.6</w:t>
      </w:r>
      <w:r w:rsidR="00CD4DE6">
        <w:rPr>
          <w:rFonts w:ascii="標楷體" w:eastAsia="標楷體" w:hAnsi="標楷體" w:hint="eastAsia"/>
          <w:sz w:val="28"/>
          <w:szCs w:val="24"/>
        </w:rPr>
        <w:t>8</w:t>
      </w:r>
      <w:r w:rsidRPr="00467D2C">
        <w:rPr>
          <w:rFonts w:ascii="標楷體" w:eastAsia="標楷體" w:hAnsi="標楷體" w:hint="eastAsia"/>
          <w:sz w:val="28"/>
          <w:szCs w:val="24"/>
        </w:rPr>
        <w:t>%居首，中國大陸非投資等級債以9.28%居次，新興市場非投資等級債以7.91%居第三。債券ETF也增值了8.15%。</w:t>
      </w:r>
    </w:p>
    <w:p w:rsidR="00634A0C" w:rsidRPr="00467D2C" w:rsidRDefault="00634A0C" w:rsidP="00E06896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467D2C">
        <w:rPr>
          <w:rFonts w:ascii="標楷體" w:eastAsia="標楷體" w:hAnsi="標楷體" w:hint="eastAsia"/>
          <w:sz w:val="28"/>
          <w:szCs w:val="24"/>
        </w:rPr>
        <w:lastRenderedPageBreak/>
        <w:t>跨國投資的</w:t>
      </w:r>
      <w:r w:rsidR="00E17EBB">
        <w:rPr>
          <w:rFonts w:ascii="標楷體" w:eastAsia="標楷體" w:hAnsi="標楷體" w:hint="eastAsia"/>
          <w:sz w:val="28"/>
          <w:szCs w:val="24"/>
        </w:rPr>
        <w:t>一般</w:t>
      </w:r>
      <w:r w:rsidRPr="00467D2C">
        <w:rPr>
          <w:rFonts w:ascii="標楷體" w:eastAsia="標楷體" w:hAnsi="標楷體" w:hint="eastAsia"/>
          <w:sz w:val="28"/>
          <w:szCs w:val="24"/>
        </w:rPr>
        <w:t>股票組合型基金平均累計報酬達20.85%，投資等級債券組合5.41%，非投資等級債券組合5.94%，複合式債券組合5.38%，平衡組合12.16%，目標日期型平均累計報酬達14.74%；不動產證券化型基金年初迄今平均累計報酬為8.34%。</w:t>
      </w:r>
    </w:p>
    <w:p w:rsidR="00562D26" w:rsidRPr="00467D2C" w:rsidRDefault="00562D26" w:rsidP="00587DF9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</w:p>
    <w:sectPr w:rsidR="00562D26" w:rsidRPr="00467D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74" w:rsidRDefault="00AC3974" w:rsidP="00A41751">
      <w:r>
        <w:separator/>
      </w:r>
    </w:p>
  </w:endnote>
  <w:endnote w:type="continuationSeparator" w:id="0">
    <w:p w:rsidR="00AC3974" w:rsidRDefault="00AC3974" w:rsidP="00A4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818353"/>
      <w:docPartObj>
        <w:docPartGallery w:val="Page Numbers (Bottom of Page)"/>
        <w:docPartUnique/>
      </w:docPartObj>
    </w:sdtPr>
    <w:sdtEndPr/>
    <w:sdtContent>
      <w:p w:rsidR="00A41751" w:rsidRDefault="00A417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A41751" w:rsidRDefault="00A417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74" w:rsidRDefault="00AC3974" w:rsidP="00A41751">
      <w:r>
        <w:separator/>
      </w:r>
    </w:p>
  </w:footnote>
  <w:footnote w:type="continuationSeparator" w:id="0">
    <w:p w:rsidR="00AC3974" w:rsidRDefault="00AC3974" w:rsidP="00A4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D2"/>
    <w:rsid w:val="00083CD3"/>
    <w:rsid w:val="00113BD2"/>
    <w:rsid w:val="00467D2C"/>
    <w:rsid w:val="00477B51"/>
    <w:rsid w:val="004F32B3"/>
    <w:rsid w:val="00562D26"/>
    <w:rsid w:val="00587DF9"/>
    <w:rsid w:val="005937CD"/>
    <w:rsid w:val="00634A0C"/>
    <w:rsid w:val="006E64E4"/>
    <w:rsid w:val="0071482E"/>
    <w:rsid w:val="00804EEC"/>
    <w:rsid w:val="008E273A"/>
    <w:rsid w:val="00A41751"/>
    <w:rsid w:val="00AC3974"/>
    <w:rsid w:val="00BD2BCD"/>
    <w:rsid w:val="00C43797"/>
    <w:rsid w:val="00CD4DE6"/>
    <w:rsid w:val="00D00E0B"/>
    <w:rsid w:val="00D7709D"/>
    <w:rsid w:val="00DD254A"/>
    <w:rsid w:val="00DD6D23"/>
    <w:rsid w:val="00E06896"/>
    <w:rsid w:val="00E17EBB"/>
    <w:rsid w:val="00E40241"/>
    <w:rsid w:val="00F01411"/>
    <w:rsid w:val="00F079DA"/>
    <w:rsid w:val="00F23BA3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B5BA7"/>
  <w15:chartTrackingRefBased/>
  <w15:docId w15:val="{66F01494-7149-43AC-AC97-ED2C0159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17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17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2024-12-05T01:36:00Z</cp:lastPrinted>
  <dcterms:created xsi:type="dcterms:W3CDTF">2024-12-04T09:11:00Z</dcterms:created>
  <dcterms:modified xsi:type="dcterms:W3CDTF">2024-12-06T09:39:00Z</dcterms:modified>
</cp:coreProperties>
</file>